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D2" w:rsidRDefault="00D432D2" w:rsidP="00D432D2">
      <w:pPr>
        <w:pStyle w:val="a6"/>
        <w:spacing w:before="0" w:beforeAutospacing="0" w:after="160" w:afterAutospacing="0" w:line="276" w:lineRule="auto"/>
      </w:pPr>
      <w:r>
        <w:rPr>
          <w:b/>
          <w:bCs/>
          <w:color w:val="333333"/>
          <w:sz w:val="28"/>
          <w:szCs w:val="28"/>
        </w:rPr>
        <w:t>II. АННОТАЦИЯ ИННОВАЦИОННОГО ОБРАЗОВАТЕЛЬНОГО ПРОЕКТА ОРГАНИЗАЦИИ-СОИСКАТЕЛЯ</w:t>
      </w:r>
    </w:p>
    <w:p w:rsidR="00D432D2" w:rsidRDefault="00D432D2" w:rsidP="00D432D2">
      <w:pPr>
        <w:pStyle w:val="a6"/>
        <w:spacing w:before="0" w:beforeAutospacing="0" w:after="160" w:afterAutospacing="0" w:line="276" w:lineRule="auto"/>
      </w:pPr>
      <w:r>
        <w:rPr>
          <w:b/>
          <w:bCs/>
          <w:color w:val="333333"/>
          <w:sz w:val="28"/>
          <w:szCs w:val="28"/>
        </w:rPr>
        <w:t xml:space="preserve">II.1. ОБЩИЕ ХАРАКТЕРИСТИКИ ИННОВАЦИОННОГО ОБРАЗОВАТЕЛЬНОГО ПРОЕКТА  </w:t>
      </w:r>
      <w:r>
        <w:br/>
      </w:r>
    </w:p>
    <w:p w:rsidR="00D432D2" w:rsidRDefault="00D432D2" w:rsidP="00D432D2">
      <w:pPr>
        <w:pStyle w:val="a6"/>
        <w:numPr>
          <w:ilvl w:val="0"/>
          <w:numId w:val="14"/>
        </w:numPr>
        <w:spacing w:before="0" w:beforeAutospacing="0" w:after="160" w:afterAutospacing="0" w:line="276" w:lineRule="auto"/>
        <w:ind w:left="1211" w:hanging="1211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Наименование образовательного проекта организации-соискателя.</w:t>
      </w:r>
    </w:p>
    <w:p w:rsidR="00D432D2" w:rsidRDefault="00D432D2" w:rsidP="00D432D2">
      <w:pPr>
        <w:pStyle w:val="a6"/>
        <w:spacing w:before="240" w:beforeAutospacing="0" w:after="240" w:afterAutospacing="0" w:line="276" w:lineRule="auto"/>
        <w:jc w:val="both"/>
      </w:pPr>
      <w:r>
        <w:rPr>
          <w:color w:val="333333"/>
          <w:sz w:val="28"/>
          <w:szCs w:val="28"/>
        </w:rPr>
        <w:t>Центр поддержки языков коренных малочисленных народов Российской Федерации (саамский язык)</w:t>
      </w:r>
    </w:p>
    <w:p w:rsidR="00D432D2" w:rsidRDefault="00D432D2" w:rsidP="00D432D2">
      <w:pPr>
        <w:pStyle w:val="a6"/>
        <w:numPr>
          <w:ilvl w:val="0"/>
          <w:numId w:val="15"/>
        </w:numPr>
        <w:spacing w:before="0" w:beforeAutospacing="0" w:after="16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Направление инновационной деятельности.</w:t>
      </w:r>
    </w:p>
    <w:p w:rsidR="00D432D2" w:rsidRDefault="00D432D2" w:rsidP="00D432D2">
      <w:pPr>
        <w:pStyle w:val="a6"/>
        <w:spacing w:before="0" w:beforeAutospacing="0" w:after="160" w:afterAutospacing="0" w:line="276" w:lineRule="auto"/>
        <w:ind w:firstLine="851"/>
        <w:jc w:val="both"/>
      </w:pPr>
      <w:r>
        <w:rPr>
          <w:color w:val="333333"/>
          <w:sz w:val="28"/>
          <w:szCs w:val="28"/>
        </w:rPr>
        <w:t xml:space="preserve">Разработка, апробация и (или) внедрение традиционных и современных технологий преподавания и передачи родного языка коренного малочисленного народа («Погружение в языковую среду», «Мастер-ученик», ИКТ, </w:t>
      </w:r>
      <w:proofErr w:type="spellStart"/>
      <w:r>
        <w:rPr>
          <w:color w:val="333333"/>
          <w:sz w:val="28"/>
          <w:szCs w:val="28"/>
        </w:rPr>
        <w:t>цифровизация</w:t>
      </w:r>
      <w:proofErr w:type="spellEnd"/>
      <w:r>
        <w:rPr>
          <w:color w:val="333333"/>
          <w:sz w:val="28"/>
          <w:szCs w:val="28"/>
        </w:rPr>
        <w:t xml:space="preserve"> в образовании и др.), учебно-методических и учебно-дидактических комплексов, форм, методов и средств обучения и воспитания в организациях, осуществляющих образовательную деятельность, в том числе с использованием ресурсов негосударственного сектора</w:t>
      </w:r>
    </w:p>
    <w:p w:rsidR="00D432D2" w:rsidRDefault="00D432D2" w:rsidP="00D432D2">
      <w:pPr>
        <w:pStyle w:val="a6"/>
        <w:spacing w:before="0" w:beforeAutospacing="0" w:after="160" w:afterAutospacing="0" w:line="276" w:lineRule="auto"/>
        <w:ind w:firstLine="851"/>
        <w:jc w:val="both"/>
      </w:pPr>
      <w:r>
        <w:rPr>
          <w:color w:val="333333"/>
          <w:sz w:val="28"/>
          <w:szCs w:val="28"/>
        </w:rPr>
        <w:t>Приоритетные области деятельности инновационного проекта:</w:t>
      </w:r>
    </w:p>
    <w:p w:rsidR="00D432D2" w:rsidRDefault="00D432D2" w:rsidP="00D432D2">
      <w:pPr>
        <w:pStyle w:val="a6"/>
        <w:spacing w:before="0" w:beforeAutospacing="0" w:after="160" w:afterAutospacing="0" w:line="276" w:lineRule="auto"/>
        <w:ind w:firstLine="851"/>
        <w:jc w:val="both"/>
      </w:pPr>
      <w:r>
        <w:rPr>
          <w:color w:val="333333"/>
          <w:sz w:val="28"/>
          <w:szCs w:val="28"/>
        </w:rPr>
        <w:t xml:space="preserve">- </w:t>
      </w:r>
      <w:r w:rsidR="00D44AB8">
        <w:rPr>
          <w:color w:val="333333"/>
          <w:sz w:val="28"/>
          <w:szCs w:val="28"/>
        </w:rPr>
        <w:t>педагогическое образование</w:t>
      </w:r>
    </w:p>
    <w:p w:rsidR="00D432D2" w:rsidRDefault="00D432D2" w:rsidP="00D432D2">
      <w:pPr>
        <w:pStyle w:val="a6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Цель инновационного образовательного проекта.</w:t>
      </w:r>
    </w:p>
    <w:p w:rsidR="00D432D2" w:rsidRDefault="00D432D2" w:rsidP="00D432D2">
      <w:pPr>
        <w:pStyle w:val="a6"/>
        <w:spacing w:before="0" w:beforeAutospacing="0" w:after="0" w:afterAutospacing="0" w:line="276" w:lineRule="auto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Создание инновационного центра для специалистов, в том числе молодежи из числа коренного народа, по передаче и </w:t>
      </w:r>
      <w:proofErr w:type="spellStart"/>
      <w:r>
        <w:rPr>
          <w:color w:val="333333"/>
          <w:sz w:val="28"/>
          <w:szCs w:val="28"/>
        </w:rPr>
        <w:t>ревитализации</w:t>
      </w:r>
      <w:proofErr w:type="spellEnd"/>
      <w:r>
        <w:rPr>
          <w:color w:val="333333"/>
          <w:sz w:val="28"/>
          <w:szCs w:val="28"/>
        </w:rPr>
        <w:t xml:space="preserve"> языка посредством проведения образовательной практико-ориентированной программы, включающей в себя создание уникальных образовательных продуктов.</w:t>
      </w:r>
    </w:p>
    <w:p w:rsidR="00D432D2" w:rsidRDefault="00D432D2" w:rsidP="00D432D2">
      <w:pPr>
        <w:pStyle w:val="a6"/>
        <w:spacing w:before="0" w:beforeAutospacing="0" w:after="0" w:afterAutospacing="0" w:line="276" w:lineRule="auto"/>
        <w:ind w:firstLine="851"/>
        <w:jc w:val="both"/>
      </w:pPr>
    </w:p>
    <w:p w:rsidR="00D432D2" w:rsidRDefault="00D432D2" w:rsidP="00D432D2">
      <w:pPr>
        <w:pStyle w:val="a6"/>
        <w:numPr>
          <w:ilvl w:val="0"/>
          <w:numId w:val="17"/>
        </w:numPr>
        <w:spacing w:before="0" w:beforeAutospacing="0" w:after="16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Задачи инновационного образовательного проекта.</w:t>
      </w:r>
    </w:p>
    <w:p w:rsidR="00D432D2" w:rsidRDefault="00D432D2" w:rsidP="00D432D2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333333"/>
          <w:sz w:val="28"/>
          <w:szCs w:val="28"/>
        </w:rPr>
        <w:t xml:space="preserve">- разработка учебно-методического обеспечения образовательных программ, направленных на </w:t>
      </w:r>
      <w:proofErr w:type="spellStart"/>
      <w:r>
        <w:rPr>
          <w:color w:val="333333"/>
          <w:sz w:val="28"/>
          <w:szCs w:val="28"/>
        </w:rPr>
        <w:t>ревитализацию</w:t>
      </w:r>
      <w:proofErr w:type="spellEnd"/>
      <w:r>
        <w:rPr>
          <w:color w:val="333333"/>
          <w:sz w:val="28"/>
          <w:szCs w:val="28"/>
        </w:rPr>
        <w:t xml:space="preserve"> саамского языка;</w:t>
      </w:r>
    </w:p>
    <w:p w:rsidR="00D432D2" w:rsidRDefault="00D432D2" w:rsidP="00D432D2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333333"/>
          <w:sz w:val="28"/>
          <w:szCs w:val="28"/>
        </w:rPr>
        <w:t>- совершенствование и развитие системы учебно-методического обеспечения, включая сегмент, ориентированный на использование электронного и дистанционного обучения;</w:t>
      </w:r>
    </w:p>
    <w:p w:rsidR="00D432D2" w:rsidRDefault="00D432D2" w:rsidP="00D432D2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333333"/>
          <w:sz w:val="28"/>
          <w:szCs w:val="28"/>
        </w:rPr>
        <w:t xml:space="preserve">- создание и поддержка условий функционирования системы подготовки специалистов с компетенциями в сфере филологии, </w:t>
      </w:r>
      <w:proofErr w:type="spellStart"/>
      <w:r>
        <w:rPr>
          <w:color w:val="333333"/>
          <w:sz w:val="28"/>
          <w:szCs w:val="28"/>
        </w:rPr>
        <w:t>энтолингвистики</w:t>
      </w:r>
      <w:proofErr w:type="spellEnd"/>
      <w:r>
        <w:rPr>
          <w:color w:val="333333"/>
          <w:sz w:val="28"/>
          <w:szCs w:val="28"/>
        </w:rPr>
        <w:t>, филологического образования в региональном аспекте;</w:t>
      </w:r>
    </w:p>
    <w:p w:rsidR="00D432D2" w:rsidRDefault="00D432D2" w:rsidP="00D432D2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333333"/>
          <w:sz w:val="28"/>
          <w:szCs w:val="28"/>
        </w:rPr>
        <w:lastRenderedPageBreak/>
        <w:t>- организация работы системы информационной поддержки реализации проекта;</w:t>
      </w:r>
    </w:p>
    <w:p w:rsidR="00D432D2" w:rsidRDefault="00D432D2" w:rsidP="00D432D2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333333"/>
          <w:sz w:val="28"/>
          <w:szCs w:val="28"/>
        </w:rPr>
        <w:t>- организация взаимодействия с организациями-партнерами – носителями передовых практик преподавания языков коренных и коренных малочисленных народов: Карельский научный центр, Институт народов Севера, Федеральный институт родных языков, Мурманский арктический государственный университет, Дом карельского языка;</w:t>
      </w:r>
    </w:p>
    <w:p w:rsidR="00D432D2" w:rsidRDefault="00D432D2" w:rsidP="00D432D2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333333"/>
          <w:sz w:val="28"/>
          <w:szCs w:val="28"/>
        </w:rPr>
        <w:t xml:space="preserve">- выстраивание коммуникации со </w:t>
      </w:r>
      <w:proofErr w:type="spellStart"/>
      <w:r>
        <w:rPr>
          <w:color w:val="333333"/>
          <w:sz w:val="28"/>
          <w:szCs w:val="28"/>
        </w:rPr>
        <w:t>стейкхолдерами</w:t>
      </w:r>
      <w:proofErr w:type="spellEnd"/>
      <w:r>
        <w:rPr>
          <w:color w:val="333333"/>
          <w:sz w:val="28"/>
          <w:szCs w:val="28"/>
        </w:rPr>
        <w:t xml:space="preserve">: Министерство образования и науки; Министерство внутренней политики; Центр коренных малочисленных народов Севера; Ассоциация Кольских саамов; </w:t>
      </w:r>
      <w:proofErr w:type="spellStart"/>
      <w:r>
        <w:rPr>
          <w:color w:val="333333"/>
          <w:sz w:val="28"/>
          <w:szCs w:val="28"/>
        </w:rPr>
        <w:t>Ловозерский</w:t>
      </w:r>
      <w:proofErr w:type="spellEnd"/>
      <w:r>
        <w:rPr>
          <w:color w:val="333333"/>
          <w:sz w:val="28"/>
          <w:szCs w:val="28"/>
        </w:rPr>
        <w:t xml:space="preserve"> национальный культурный центр; Кольское саамское радио; Северный национальный колледж; школа с. Ловозера;</w:t>
      </w:r>
    </w:p>
    <w:p w:rsidR="00D432D2" w:rsidRDefault="00D432D2" w:rsidP="00D432D2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333333"/>
          <w:sz w:val="28"/>
          <w:szCs w:val="28"/>
        </w:rPr>
        <w:t>- организация и участие в мероприятиях по обмену опытом по тематике проекта;</w:t>
      </w:r>
    </w:p>
    <w:p w:rsidR="00D432D2" w:rsidRDefault="00D432D2" w:rsidP="00D432D2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333333"/>
          <w:sz w:val="28"/>
          <w:szCs w:val="28"/>
        </w:rPr>
        <w:t>- организация мониторинга результативности проекта.</w:t>
      </w:r>
      <w:r>
        <w:br/>
      </w:r>
    </w:p>
    <w:p w:rsidR="00D432D2" w:rsidRDefault="00D432D2" w:rsidP="00D432D2">
      <w:pPr>
        <w:pStyle w:val="a6"/>
        <w:numPr>
          <w:ilvl w:val="0"/>
          <w:numId w:val="18"/>
        </w:numPr>
        <w:spacing w:before="0" w:beforeAutospacing="0" w:after="16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Основная идея инновационного образовательного проекта.</w:t>
      </w:r>
    </w:p>
    <w:p w:rsidR="00D432D2" w:rsidRDefault="00D432D2" w:rsidP="00D432D2">
      <w:pPr>
        <w:pStyle w:val="a6"/>
        <w:spacing w:before="0" w:beforeAutospacing="0" w:after="160" w:afterAutospacing="0" w:line="276" w:lineRule="auto"/>
        <w:ind w:firstLine="708"/>
        <w:jc w:val="both"/>
      </w:pPr>
      <w:r>
        <w:rPr>
          <w:color w:val="333333"/>
          <w:sz w:val="28"/>
          <w:szCs w:val="28"/>
        </w:rPr>
        <w:t xml:space="preserve">Проект направлен на подготовку кадров для преподавания и исследования саамского языка, находящегося под угрозой исчезновения, с целью его </w:t>
      </w:r>
      <w:proofErr w:type="spellStart"/>
      <w:r>
        <w:rPr>
          <w:color w:val="333333"/>
          <w:sz w:val="28"/>
          <w:szCs w:val="28"/>
        </w:rPr>
        <w:t>ревитализации</w:t>
      </w:r>
      <w:proofErr w:type="spellEnd"/>
      <w:r>
        <w:rPr>
          <w:color w:val="333333"/>
          <w:sz w:val="28"/>
          <w:szCs w:val="28"/>
        </w:rPr>
        <w:t xml:space="preserve">. Планируется преподавание грамматики, усвоение норм письменной речи, поскольку в течение нескольких десятилетий преподавание саамского языка проводилось в устной форме в рамках факультативных занятий. Остро стоит вопрос преподавательских кадров, обновления в соответствии с новыми требованиями учебной и создание новой методической литературы. Для этого необходимы преподаватели из среды саамов, знающие родной язык. Проект направлен на знакомство с традиционными и современными технологиями преподавания и передачи родного языка коренного малочисленного народа («Погружение в языковую среду», «Мастер-ученик», ИКТ, </w:t>
      </w:r>
      <w:proofErr w:type="spellStart"/>
      <w:r>
        <w:rPr>
          <w:color w:val="333333"/>
          <w:sz w:val="28"/>
          <w:szCs w:val="28"/>
        </w:rPr>
        <w:t>цифровизация</w:t>
      </w:r>
      <w:proofErr w:type="spellEnd"/>
      <w:r>
        <w:rPr>
          <w:color w:val="333333"/>
          <w:sz w:val="28"/>
          <w:szCs w:val="28"/>
        </w:rPr>
        <w:t xml:space="preserve"> в образовании и др.), для этого предполагается сотрудничество со специалистами из Федерального института родных языков, Карельского научного центра, Института народов Севера, Дома карельского языка, имеющими опыт в рамках заявляемого проекта. В результате планируется подготовка и поддержка специалистов из среды саамов, владеющих устным и письменным саамским языком, методиками передачи исчезающего языка, готовых проводить исследования в области саамского языка и методики преподавания, составления учебных и методических материалов по родному языку, проводить этнолингвистические исследования, способных самостоятельно организовывать работу по </w:t>
      </w:r>
      <w:proofErr w:type="spellStart"/>
      <w:r>
        <w:rPr>
          <w:color w:val="333333"/>
          <w:sz w:val="28"/>
          <w:szCs w:val="28"/>
        </w:rPr>
        <w:t>ревитализации</w:t>
      </w:r>
      <w:proofErr w:type="spellEnd"/>
      <w:r>
        <w:rPr>
          <w:color w:val="333333"/>
          <w:sz w:val="28"/>
          <w:szCs w:val="28"/>
        </w:rPr>
        <w:t xml:space="preserve"> родного языка.</w:t>
      </w:r>
    </w:p>
    <w:p w:rsidR="00D432D2" w:rsidRDefault="00D432D2" w:rsidP="00D432D2">
      <w:pPr>
        <w:pStyle w:val="a6"/>
        <w:spacing w:before="0" w:beforeAutospacing="0" w:after="0" w:afterAutospacing="0" w:line="276" w:lineRule="auto"/>
        <w:ind w:firstLine="851"/>
        <w:jc w:val="both"/>
      </w:pPr>
      <w:r>
        <w:rPr>
          <w:color w:val="333333"/>
          <w:sz w:val="28"/>
          <w:szCs w:val="28"/>
        </w:rPr>
        <w:lastRenderedPageBreak/>
        <w:t>Проект представляет собой совокупность условий для реализации образовательных программ с применением электронного обучения, дистанционных образовательных технологий, обеспечивающих не только освоение образовательных программ в полном объеме независимо от местонахождения обучающихся, но и повышение квалификации молодых специалистов, создания дополнительной мотивации осуществления и включения в актуальную профессиональную деятельность.</w:t>
      </w:r>
    </w:p>
    <w:p w:rsidR="00D432D2" w:rsidRDefault="00D432D2" w:rsidP="00D432D2">
      <w:pPr>
        <w:pStyle w:val="a6"/>
        <w:spacing w:before="0" w:beforeAutospacing="0" w:after="0" w:afterAutospacing="0" w:line="276" w:lineRule="auto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Проект поощряет интерес в сторону профессиональной практической деятельности со стороны обучающихся образовательных организаций, создавая условия ранней профориентации и обеспечивая тем самым мягкий вход молодых кадров в профессиональную сферу. </w:t>
      </w:r>
    </w:p>
    <w:p w:rsidR="00D432D2" w:rsidRDefault="00D432D2" w:rsidP="00D432D2">
      <w:pPr>
        <w:pStyle w:val="a6"/>
        <w:spacing w:before="0" w:beforeAutospacing="0" w:after="0" w:afterAutospacing="0" w:line="276" w:lineRule="auto"/>
        <w:ind w:firstLine="851"/>
        <w:jc w:val="both"/>
      </w:pPr>
    </w:p>
    <w:p w:rsidR="00D432D2" w:rsidRDefault="00D432D2" w:rsidP="00D432D2">
      <w:pPr>
        <w:pStyle w:val="a6"/>
        <w:numPr>
          <w:ilvl w:val="0"/>
          <w:numId w:val="19"/>
        </w:numPr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Период реализации инновационного образовательного проекта.</w:t>
      </w:r>
    </w:p>
    <w:p w:rsidR="00D432D2" w:rsidRDefault="00D432D2" w:rsidP="00D432D2">
      <w:pPr>
        <w:pStyle w:val="a6"/>
        <w:spacing w:before="0" w:beforeAutospacing="0" w:after="0" w:afterAutospacing="0" w:line="276" w:lineRule="auto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2022 – 2024 гг.</w:t>
      </w:r>
    </w:p>
    <w:p w:rsidR="00D432D2" w:rsidRDefault="00D432D2" w:rsidP="00D432D2">
      <w:pPr>
        <w:pStyle w:val="a6"/>
        <w:spacing w:before="0" w:beforeAutospacing="0" w:after="0" w:afterAutospacing="0" w:line="276" w:lineRule="auto"/>
        <w:ind w:firstLine="851"/>
        <w:jc w:val="both"/>
      </w:pPr>
    </w:p>
    <w:p w:rsidR="00D432D2" w:rsidRDefault="00D432D2" w:rsidP="00D432D2">
      <w:pPr>
        <w:pStyle w:val="a6"/>
        <w:numPr>
          <w:ilvl w:val="0"/>
          <w:numId w:val="20"/>
        </w:numPr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Обоснование актуальности выполнения инновационного образовательного проекта: </w:t>
      </w:r>
    </w:p>
    <w:p w:rsidR="00D432D2" w:rsidRDefault="00D432D2" w:rsidP="00D432D2">
      <w:pPr>
        <w:pStyle w:val="a6"/>
        <w:numPr>
          <w:ilvl w:val="0"/>
          <w:numId w:val="21"/>
        </w:numPr>
        <w:spacing w:before="0" w:beforeAutospacing="0" w:after="0" w:afterAutospacing="0" w:line="276" w:lineRule="auto"/>
        <w:ind w:left="1211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обоснование выбора тематики; </w:t>
      </w:r>
    </w:p>
    <w:p w:rsidR="00D432D2" w:rsidRDefault="00D432D2" w:rsidP="00D432D2">
      <w:pPr>
        <w:pStyle w:val="a6"/>
        <w:numPr>
          <w:ilvl w:val="0"/>
          <w:numId w:val="21"/>
        </w:numPr>
        <w:spacing w:before="0" w:beforeAutospacing="0" w:after="0" w:afterAutospacing="0" w:line="276" w:lineRule="auto"/>
        <w:ind w:left="1211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новизна, </w:t>
      </w:r>
      <w:proofErr w:type="spellStart"/>
      <w:r>
        <w:rPr>
          <w:color w:val="333333"/>
          <w:sz w:val="28"/>
          <w:szCs w:val="28"/>
        </w:rPr>
        <w:t>инновационность</w:t>
      </w:r>
      <w:proofErr w:type="spellEnd"/>
      <w:r>
        <w:rPr>
          <w:color w:val="333333"/>
          <w:sz w:val="28"/>
          <w:szCs w:val="28"/>
        </w:rPr>
        <w:t xml:space="preserve"> предлагаемых решений.</w:t>
      </w:r>
    </w:p>
    <w:p w:rsidR="00D432D2" w:rsidRDefault="00D432D2" w:rsidP="00D432D2">
      <w:pPr>
        <w:pStyle w:val="a6"/>
        <w:spacing w:before="0" w:beforeAutospacing="0" w:after="0" w:afterAutospacing="0" w:line="276" w:lineRule="auto"/>
        <w:ind w:firstLine="851"/>
        <w:jc w:val="both"/>
      </w:pPr>
      <w:r>
        <w:rPr>
          <w:color w:val="333333"/>
          <w:sz w:val="28"/>
          <w:szCs w:val="28"/>
        </w:rPr>
        <w:t>В условиях бурного развития процессов глобализации и культурной унификации все острее ставится вопрос о гармоничном сосуществовании культуры и цивилизации. С одной стороны, глобализация содействует развитию межкультурных отношений, с другой, являясь продуктом быстроразвивающегося техногенного процесса, приводит к экономическим и политическим конфликтам, вызывает напряженность в сфере идеологических ценностей и приоритетов. В этой ситуации особенно важным является сохранение богатейшего мира национальных культур и языков, потому как именно сохранение культурного многообразия и есть основа гармоничного и стабильного развития общества, мирных и уважительных отношений между народами.</w:t>
      </w:r>
    </w:p>
    <w:p w:rsidR="00D432D2" w:rsidRDefault="00D432D2" w:rsidP="00D432D2">
      <w:pPr>
        <w:pStyle w:val="a6"/>
        <w:spacing w:before="0" w:beforeAutospacing="0" w:after="0" w:afterAutospacing="0" w:line="276" w:lineRule="auto"/>
        <w:ind w:firstLine="851"/>
        <w:jc w:val="both"/>
      </w:pPr>
      <w:r>
        <w:rPr>
          <w:color w:val="333333"/>
          <w:sz w:val="28"/>
          <w:szCs w:val="28"/>
        </w:rPr>
        <w:t>Учитывая актуальность и важность сохранения культурного и языкового разнообразия в контексте глобальных проблем современности, сохранение самобытного языка, культуры коренных народов Севера является чрезвычайно важным. </w:t>
      </w:r>
    </w:p>
    <w:p w:rsidR="00D432D2" w:rsidRDefault="00D432D2" w:rsidP="00D432D2">
      <w:pPr>
        <w:pStyle w:val="a6"/>
        <w:spacing w:before="0" w:beforeAutospacing="0" w:after="0" w:afterAutospacing="0" w:line="276" w:lineRule="auto"/>
        <w:ind w:firstLine="851"/>
        <w:jc w:val="both"/>
      </w:pPr>
      <w:r>
        <w:rPr>
          <w:color w:val="333333"/>
          <w:sz w:val="28"/>
          <w:szCs w:val="28"/>
        </w:rPr>
        <w:t xml:space="preserve">Развитие и необходимая поддержка языкового и культурного наследия коренных народов является одним из приоритетных направлений национальной политики РФ. В связи с этим, в 2022 году распоряжением правительства Российской Федерации от 9 февраля 2022 г. № 204-р был утвержден «План основных мероприятий по проведению в 2022 - 2032 годах </w:t>
      </w:r>
      <w:r>
        <w:rPr>
          <w:color w:val="333333"/>
          <w:sz w:val="28"/>
          <w:szCs w:val="28"/>
        </w:rPr>
        <w:lastRenderedPageBreak/>
        <w:t xml:space="preserve">в Российской Федерации Международного десятилетия языков коренных народов». Целью мероприятий является сохранение и развитие национальной культуры, родного языка, возрождение национальных средств массовой коммуникации, а также развитие национального образования. На уровне субъектов РФ сегодня решаются основные проблемы, задачи и способы решения по сохранению национальных языков и культур в России. Проект инновационного образовательного портала поддержки языков коренных и малочисленных народов Российской Федерации (саамский язык) -  уникальный способ достижения поставленных целей. В рамках проекта разработан сайт на саамском языке, созданы электронные словари, создаются учебники и учебные пособия, разговорники, проводятся исследования саамского языка, находящегося под угрозой исчезновения, с целью его </w:t>
      </w:r>
      <w:proofErr w:type="spellStart"/>
      <w:r>
        <w:rPr>
          <w:color w:val="333333"/>
          <w:sz w:val="28"/>
          <w:szCs w:val="28"/>
        </w:rPr>
        <w:t>ревитализации</w:t>
      </w:r>
      <w:proofErr w:type="spellEnd"/>
      <w:r>
        <w:rPr>
          <w:color w:val="333333"/>
          <w:sz w:val="28"/>
          <w:szCs w:val="28"/>
        </w:rPr>
        <w:t>, а также организовано междисциплинарное сотрудничество. </w:t>
      </w:r>
    </w:p>
    <w:p w:rsidR="00D432D2" w:rsidRDefault="00D432D2" w:rsidP="00D432D2">
      <w:pPr>
        <w:pStyle w:val="a6"/>
        <w:spacing w:before="0" w:beforeAutospacing="0" w:after="0" w:afterAutospacing="0" w:line="276" w:lineRule="auto"/>
        <w:ind w:firstLine="851"/>
        <w:jc w:val="both"/>
      </w:pPr>
      <w:r>
        <w:rPr>
          <w:color w:val="333333"/>
          <w:sz w:val="28"/>
          <w:szCs w:val="28"/>
        </w:rPr>
        <w:t xml:space="preserve">Внедрение цифровых технологий в обучение относится к спектру наиболее важных и устойчивых тенденций модернизации образовательного процесса как в России, так и за рубежом. </w:t>
      </w:r>
      <w:proofErr w:type="spellStart"/>
      <w:r>
        <w:rPr>
          <w:color w:val="333333"/>
          <w:sz w:val="28"/>
          <w:szCs w:val="28"/>
        </w:rPr>
        <w:t>Цифровизация</w:t>
      </w:r>
      <w:proofErr w:type="spellEnd"/>
      <w:r>
        <w:rPr>
          <w:color w:val="333333"/>
          <w:sz w:val="28"/>
          <w:szCs w:val="28"/>
        </w:rPr>
        <w:t xml:space="preserve"> образовательного процесса является комплексным мероприятием, рассматривающим внедрение цифровых инструментов, систем, платформ и выстраивания сквозных цифровых цепочек повышения качества предлагаемого рынку продукта и создания добавочной стоимости. </w:t>
      </w:r>
    </w:p>
    <w:p w:rsidR="00D432D2" w:rsidRDefault="00D432D2" w:rsidP="00D432D2">
      <w:pPr>
        <w:pStyle w:val="a6"/>
        <w:spacing w:before="0" w:beforeAutospacing="0" w:after="0" w:afterAutospacing="0" w:line="276" w:lineRule="auto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Новизна и </w:t>
      </w:r>
      <w:proofErr w:type="spellStart"/>
      <w:r>
        <w:rPr>
          <w:color w:val="333333"/>
          <w:sz w:val="28"/>
          <w:szCs w:val="28"/>
        </w:rPr>
        <w:t>инновационность</w:t>
      </w:r>
      <w:proofErr w:type="spellEnd"/>
      <w:r>
        <w:rPr>
          <w:color w:val="333333"/>
          <w:sz w:val="28"/>
          <w:szCs w:val="28"/>
        </w:rPr>
        <w:t xml:space="preserve"> проекта заключается в том, что создается образовательный центр, представляющий одновременно образовательную среду и цифровую площадку для формирования новых компетенций под руководством опытных экспертов из числа профессорско-преподавательского состава ФГБОУ ВО “Мурманский арктический государственный университет”, Карельского научного центр, Института народов Севера, Федерального института родных языков. </w:t>
      </w:r>
    </w:p>
    <w:p w:rsidR="00D432D2" w:rsidRDefault="00D432D2" w:rsidP="00D432D2">
      <w:pPr>
        <w:pStyle w:val="a6"/>
        <w:spacing w:before="0" w:beforeAutospacing="0" w:after="0" w:afterAutospacing="0" w:line="276" w:lineRule="auto"/>
        <w:ind w:firstLine="851"/>
        <w:jc w:val="both"/>
      </w:pPr>
    </w:p>
    <w:p w:rsidR="00D432D2" w:rsidRDefault="00D432D2" w:rsidP="00D432D2">
      <w:pPr>
        <w:pStyle w:val="a6"/>
        <w:numPr>
          <w:ilvl w:val="0"/>
          <w:numId w:val="22"/>
        </w:numPr>
        <w:spacing w:before="0" w:beforeAutospacing="0" w:after="16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Область практического использования и применения результатов инновационного образовательного проекта организации-соискателя с указанием целевой аудитории.</w:t>
      </w:r>
    </w:p>
    <w:p w:rsidR="00D432D2" w:rsidRDefault="00D432D2" w:rsidP="00D432D2">
      <w:pPr>
        <w:pStyle w:val="a6"/>
        <w:spacing w:before="0" w:beforeAutospacing="0" w:after="160" w:afterAutospacing="0" w:line="276" w:lineRule="auto"/>
        <w:ind w:firstLine="851"/>
        <w:jc w:val="both"/>
      </w:pPr>
      <w:r>
        <w:rPr>
          <w:color w:val="333333"/>
          <w:sz w:val="28"/>
          <w:szCs w:val="28"/>
        </w:rPr>
        <w:t>Единый образовательный центр позволит расширить сообщество молодых специалистов, пул экспертов в области филологии и языкознания, межкультурной коммуникации.</w:t>
      </w:r>
    </w:p>
    <w:p w:rsidR="00D432D2" w:rsidRDefault="00D432D2" w:rsidP="00D432D2">
      <w:pPr>
        <w:pStyle w:val="a6"/>
        <w:spacing w:before="0" w:beforeAutospacing="0" w:after="160" w:afterAutospacing="0" w:line="276" w:lineRule="auto"/>
        <w:ind w:firstLine="851"/>
        <w:jc w:val="both"/>
      </w:pPr>
      <w:r>
        <w:rPr>
          <w:b/>
          <w:bCs/>
          <w:color w:val="333333"/>
          <w:sz w:val="28"/>
          <w:szCs w:val="28"/>
        </w:rPr>
        <w:t>Основные целевые группы, на которые направлен проект:</w:t>
      </w:r>
    </w:p>
    <w:p w:rsidR="00D432D2" w:rsidRDefault="00D432D2" w:rsidP="00D432D2">
      <w:pPr>
        <w:pStyle w:val="a6"/>
        <w:spacing w:before="0" w:beforeAutospacing="0" w:after="160" w:afterAutospacing="0" w:line="276" w:lineRule="auto"/>
        <w:ind w:firstLine="851"/>
        <w:jc w:val="both"/>
      </w:pPr>
      <w:r>
        <w:rPr>
          <w:color w:val="333333"/>
          <w:sz w:val="28"/>
          <w:szCs w:val="28"/>
        </w:rPr>
        <w:t xml:space="preserve">Целевая аудитория: молодежные, студенческие объединения и общественные организации; языковые активисты; творческие сообщества; обучающиеся общеобразовательных организаций; студенты и абитуриенты </w:t>
      </w:r>
      <w:r>
        <w:rPr>
          <w:color w:val="333333"/>
          <w:sz w:val="28"/>
          <w:szCs w:val="28"/>
        </w:rPr>
        <w:lastRenderedPageBreak/>
        <w:t>МАГУ; студенты и абитуриенты иных учреждений среднего и высшего образования; практикующие специалисты; коммерческие предприятия; бюджетные организации.</w:t>
      </w:r>
    </w:p>
    <w:p w:rsidR="00D432D2" w:rsidRDefault="00D432D2" w:rsidP="00D432D2">
      <w:pPr>
        <w:pStyle w:val="a6"/>
        <w:numPr>
          <w:ilvl w:val="0"/>
          <w:numId w:val="23"/>
        </w:numPr>
        <w:spacing w:before="0" w:beforeAutospacing="0" w:after="16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Материалы, презентующие инновационный образовательный проект организации-соискателя (видеоролик, презентации, публикации и др.), подготовленный в формате </w:t>
      </w:r>
      <w:proofErr w:type="spellStart"/>
      <w:r>
        <w:rPr>
          <w:color w:val="333333"/>
          <w:sz w:val="28"/>
          <w:szCs w:val="28"/>
        </w:rPr>
        <w:t>Word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rtf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Pdf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PowerPoint</w:t>
      </w:r>
      <w:proofErr w:type="spellEnd"/>
      <w:r>
        <w:rPr>
          <w:color w:val="333333"/>
          <w:sz w:val="28"/>
          <w:szCs w:val="28"/>
        </w:rPr>
        <w:t>, AVI, WMV, MPEG.</w:t>
      </w:r>
    </w:p>
    <w:p w:rsidR="00D432D2" w:rsidRDefault="00D432D2" w:rsidP="00D432D2">
      <w:pPr>
        <w:pStyle w:val="a6"/>
        <w:numPr>
          <w:ilvl w:val="0"/>
          <w:numId w:val="24"/>
        </w:numPr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Планируемое ресурсное обеспечение организации-соискателя.</w:t>
      </w:r>
    </w:p>
    <w:p w:rsidR="00D432D2" w:rsidRDefault="00D432D2" w:rsidP="00D432D2">
      <w:pPr>
        <w:pStyle w:val="a6"/>
        <w:spacing w:before="0" w:beforeAutospacing="0" w:after="0" w:afterAutospacing="0" w:line="276" w:lineRule="auto"/>
        <w:jc w:val="both"/>
      </w:pPr>
      <w:r>
        <w:rPr>
          <w:color w:val="333333"/>
          <w:sz w:val="28"/>
          <w:szCs w:val="28"/>
        </w:rPr>
        <w:t xml:space="preserve">10.1 Финансовое обеспечение реализации инновационного образовательного проекта организации-соискателя, </w:t>
      </w:r>
      <w:r>
        <w:rPr>
          <w:b/>
          <w:bCs/>
          <w:color w:val="333333"/>
          <w:sz w:val="28"/>
          <w:szCs w:val="28"/>
        </w:rPr>
        <w:t>500 тыс</w:t>
      </w:r>
      <w:proofErr w:type="gramStart"/>
      <w:r>
        <w:rPr>
          <w:b/>
          <w:bCs/>
          <w:color w:val="333333"/>
          <w:sz w:val="28"/>
          <w:szCs w:val="28"/>
        </w:rPr>
        <w:t>.р</w:t>
      </w:r>
      <w:proofErr w:type="gramEnd"/>
      <w:r>
        <w:rPr>
          <w:b/>
          <w:bCs/>
          <w:color w:val="333333"/>
          <w:sz w:val="28"/>
          <w:szCs w:val="28"/>
        </w:rPr>
        <w:t>ублей</w:t>
      </w:r>
    </w:p>
    <w:p w:rsidR="00D432D2" w:rsidRDefault="00D432D2" w:rsidP="00D432D2">
      <w:pPr>
        <w:spacing w:line="276" w:lineRule="auto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"/>
        <w:gridCol w:w="3763"/>
        <w:gridCol w:w="5152"/>
      </w:tblGrid>
      <w:tr w:rsidR="00D432D2" w:rsidTr="00D43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t>Источник финансирования реализации инновационного образовательного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t>Планируемые статьи расходов при реализации инновационного образовательного проекта</w:t>
            </w:r>
          </w:p>
        </w:tc>
      </w:tr>
      <w:tr w:rsidR="00D432D2" w:rsidTr="00D43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t>Собственные средства вуза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</w:pPr>
            <w:r>
              <w:rPr>
                <w:b/>
                <w:bCs/>
                <w:color w:val="333333"/>
                <w:sz w:val="28"/>
                <w:szCs w:val="28"/>
              </w:rPr>
              <w:t>500 тыс</w:t>
            </w:r>
            <w:proofErr w:type="gramStart"/>
            <w:r>
              <w:rPr>
                <w:b/>
                <w:bCs/>
                <w:color w:val="333333"/>
                <w:sz w:val="28"/>
                <w:szCs w:val="28"/>
              </w:rPr>
              <w:t>.р</w:t>
            </w:r>
            <w:proofErr w:type="gramEnd"/>
            <w:r>
              <w:rPr>
                <w:b/>
                <w:bCs/>
                <w:color w:val="333333"/>
                <w:sz w:val="28"/>
                <w:szCs w:val="28"/>
              </w:rPr>
              <w:t>ублей</w:t>
            </w:r>
          </w:p>
          <w:p w:rsidR="00D432D2" w:rsidRDefault="00D432D2" w:rsidP="00D432D2">
            <w:pPr>
              <w:pStyle w:val="a6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left="0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Расходы на оплату услуг экспертов для проведения образовательных мероприятий повышения квалификации и формирования компетенций </w:t>
            </w:r>
          </w:p>
          <w:p w:rsidR="00D432D2" w:rsidRDefault="00D432D2" w:rsidP="00D432D2">
            <w:pPr>
              <w:pStyle w:val="a6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left="0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 Расходы на издательско-полиграфические услуги (дидактические материалы, учебные и учебно-методические пособия) </w:t>
            </w:r>
          </w:p>
          <w:p w:rsidR="00D432D2" w:rsidRDefault="00D432D2" w:rsidP="00D432D2">
            <w:pPr>
              <w:pStyle w:val="a6"/>
              <w:numPr>
                <w:ilvl w:val="0"/>
                <w:numId w:val="25"/>
              </w:numPr>
              <w:spacing w:before="0" w:beforeAutospacing="0" w:after="160" w:afterAutospacing="0" w:line="276" w:lineRule="auto"/>
              <w:ind w:left="0"/>
              <w:textAlignment w:val="baseline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Оплата услуг организации научных и культурно-массовых мероприятий </w:t>
            </w:r>
            <w:r>
              <w:rPr>
                <w:color w:val="333333"/>
                <w:sz w:val="28"/>
                <w:szCs w:val="28"/>
              </w:rPr>
              <w:br/>
              <w:t>- Организация платформы дистанционного взаимодействия </w:t>
            </w:r>
          </w:p>
        </w:tc>
      </w:tr>
    </w:tbl>
    <w:p w:rsidR="00D432D2" w:rsidRDefault="00D432D2" w:rsidP="00D432D2">
      <w:pPr>
        <w:spacing w:line="276" w:lineRule="auto"/>
        <w:rPr>
          <w:sz w:val="24"/>
          <w:szCs w:val="24"/>
        </w:rPr>
      </w:pPr>
    </w:p>
    <w:p w:rsidR="00D432D2" w:rsidRDefault="00D432D2" w:rsidP="00D432D2">
      <w:pPr>
        <w:pStyle w:val="a6"/>
        <w:spacing w:before="0" w:beforeAutospacing="0" w:after="0" w:afterAutospacing="0" w:line="276" w:lineRule="auto"/>
        <w:jc w:val="both"/>
      </w:pPr>
      <w:r>
        <w:rPr>
          <w:color w:val="333333"/>
          <w:sz w:val="28"/>
          <w:szCs w:val="28"/>
        </w:rPr>
        <w:t>10.2 Кадровое обеспечение организации-соискателя при реализации инновационного образовательного проекта.</w:t>
      </w:r>
    </w:p>
    <w:p w:rsidR="00D432D2" w:rsidRDefault="00D432D2" w:rsidP="00D432D2">
      <w:pPr>
        <w:spacing w:line="276" w:lineRule="auto"/>
      </w:pPr>
    </w:p>
    <w:tbl>
      <w:tblPr>
        <w:tblW w:w="9870" w:type="dxa"/>
        <w:tblInd w:w="-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1702"/>
        <w:gridCol w:w="2508"/>
        <w:gridCol w:w="2878"/>
        <w:gridCol w:w="2357"/>
      </w:tblGrid>
      <w:tr w:rsidR="00D432D2" w:rsidTr="00D432D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t>ФИО специалиста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t>Место работы, должность, ученая степень, ученое звание специалиста (при наличии)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t xml:space="preserve">Опыт работы специалиста в международных, федеральных и региональных проектах в сфере </w:t>
            </w:r>
            <w:r>
              <w:rPr>
                <w:color w:val="333333"/>
                <w:sz w:val="28"/>
                <w:szCs w:val="28"/>
              </w:rPr>
              <w:lastRenderedPageBreak/>
              <w:t>образования за последние пять лет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lastRenderedPageBreak/>
              <w:t xml:space="preserve">Функции специалиста в рамках реализации инновационного образовательного </w:t>
            </w:r>
            <w:r>
              <w:rPr>
                <w:color w:val="333333"/>
                <w:sz w:val="28"/>
                <w:szCs w:val="28"/>
              </w:rPr>
              <w:lastRenderedPageBreak/>
              <w:t>проекта</w:t>
            </w:r>
          </w:p>
        </w:tc>
      </w:tr>
      <w:tr w:rsidR="00D432D2" w:rsidTr="00D432D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t>Бакула Виктория Борисовна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t>ФГБОУ ВО “Мурманский арктический государственный университет”, доктор филологических наук, доцент, профессор кафедры филологии и медиакоммуникаций. руководитель магистерской программы “Технологии преподавания саамского языка” 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240" w:beforeAutospacing="0" w:after="240" w:afterAutospacing="0" w:line="276" w:lineRule="auto"/>
              <w:rPr>
                <w:bCs/>
                <w:color w:val="333333"/>
                <w:sz w:val="28"/>
                <w:szCs w:val="28"/>
              </w:rPr>
            </w:pPr>
            <w:r w:rsidRPr="00D432D2">
              <w:rPr>
                <w:bCs/>
                <w:color w:val="333333"/>
                <w:sz w:val="28"/>
                <w:szCs w:val="28"/>
              </w:rPr>
              <w:t xml:space="preserve">Международный семинар «Опыт преподавания саамского языка в России и Скандинавских странах»;  </w:t>
            </w:r>
          </w:p>
          <w:p w:rsidR="00D432D2" w:rsidRDefault="00D432D2" w:rsidP="00D432D2">
            <w:pPr>
              <w:pStyle w:val="a6"/>
              <w:spacing w:before="240" w:beforeAutospacing="0" w:after="240" w:afterAutospacing="0" w:line="276" w:lineRule="auto"/>
              <w:rPr>
                <w:bCs/>
                <w:color w:val="333333"/>
                <w:sz w:val="28"/>
                <w:szCs w:val="28"/>
              </w:rPr>
            </w:pPr>
            <w:r w:rsidRPr="00D432D2">
              <w:rPr>
                <w:bCs/>
                <w:color w:val="333333"/>
                <w:sz w:val="28"/>
                <w:szCs w:val="28"/>
              </w:rPr>
              <w:t>Международная научно-практическая конференция</w:t>
            </w:r>
          </w:p>
          <w:p w:rsidR="00D432D2" w:rsidRDefault="00D432D2" w:rsidP="00D432D2">
            <w:pPr>
              <w:pStyle w:val="a6"/>
              <w:spacing w:before="240" w:beforeAutospacing="0" w:after="240" w:afterAutospacing="0" w:line="276" w:lineRule="auto"/>
              <w:rPr>
                <w:bCs/>
                <w:color w:val="333333"/>
                <w:sz w:val="28"/>
                <w:szCs w:val="28"/>
              </w:rPr>
            </w:pPr>
            <w:r w:rsidRPr="00D432D2">
              <w:rPr>
                <w:bCs/>
                <w:color w:val="333333"/>
                <w:sz w:val="28"/>
                <w:szCs w:val="28"/>
              </w:rPr>
              <w:t xml:space="preserve">«Сохранение саамского языка в современных условиях»; </w:t>
            </w:r>
          </w:p>
          <w:p w:rsidR="00D432D2" w:rsidRDefault="00D432D2" w:rsidP="00D432D2">
            <w:pPr>
              <w:pStyle w:val="a6"/>
              <w:spacing w:before="240" w:beforeAutospacing="0" w:after="240" w:afterAutospacing="0" w:line="276" w:lineRule="auto"/>
              <w:rPr>
                <w:bCs/>
                <w:color w:val="333333"/>
                <w:sz w:val="28"/>
                <w:szCs w:val="28"/>
              </w:rPr>
            </w:pPr>
            <w:r w:rsidRPr="00D432D2">
              <w:rPr>
                <w:bCs/>
                <w:color w:val="333333"/>
                <w:sz w:val="28"/>
                <w:szCs w:val="28"/>
              </w:rPr>
              <w:t xml:space="preserve">грант </w:t>
            </w:r>
            <w:r w:rsidRPr="00D432D2">
              <w:rPr>
                <w:color w:val="333333"/>
                <w:sz w:val="28"/>
                <w:szCs w:val="28"/>
              </w:rPr>
              <w:t>Благотворительного Фонда Владимира Потанина,</w:t>
            </w:r>
          </w:p>
          <w:p w:rsidR="00D432D2" w:rsidRDefault="00D432D2" w:rsidP="00D432D2">
            <w:pPr>
              <w:pStyle w:val="a6"/>
              <w:spacing w:before="240" w:beforeAutospacing="0" w:after="240" w:afterAutospacing="0" w:line="276" w:lineRule="auto"/>
              <w:rPr>
                <w:bCs/>
                <w:color w:val="333333"/>
                <w:sz w:val="28"/>
                <w:szCs w:val="28"/>
              </w:rPr>
            </w:pPr>
            <w:r w:rsidRPr="00D432D2">
              <w:rPr>
                <w:bCs/>
                <w:color w:val="333333"/>
                <w:sz w:val="28"/>
                <w:szCs w:val="28"/>
              </w:rPr>
              <w:t xml:space="preserve">заявка на грант РНФ, </w:t>
            </w:r>
          </w:p>
          <w:p w:rsidR="00D432D2" w:rsidRDefault="00D432D2" w:rsidP="00D432D2">
            <w:pPr>
              <w:pStyle w:val="a6"/>
              <w:spacing w:before="240" w:beforeAutospacing="0" w:after="240" w:afterAutospacing="0" w:line="276" w:lineRule="auto"/>
            </w:pPr>
            <w:r w:rsidRPr="00D432D2">
              <w:rPr>
                <w:bCs/>
                <w:color w:val="333333"/>
                <w:sz w:val="28"/>
                <w:szCs w:val="28"/>
              </w:rPr>
              <w:t>грант Автономной некоммерческой организации «Экспертный Центр – Проектный Офис Развития Арктики (ПОРА)»</w:t>
            </w:r>
            <w:r>
              <w:rPr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>- формирование команды проекта и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>команды управления проектом;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>- планирование, организация и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>контроль выполнения работ по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>достижению целей проекта с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>требуемыми качеством, затратами и в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>заданный срок;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>- распределение ресурсов проекта и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>организация взаимодействия команды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>проекта в процессе его выполнения;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>- организация взаимодействия и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>обеспечение всех необходимых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>коммуникационных связей с другими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>участниками проекта;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 xml:space="preserve">- учет </w:t>
            </w:r>
            <w:r>
              <w:rPr>
                <w:color w:val="333333"/>
                <w:sz w:val="28"/>
                <w:szCs w:val="28"/>
              </w:rPr>
              <w:lastRenderedPageBreak/>
              <w:t>фактических затрат ресурсов по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>исполнению проекта.</w:t>
            </w:r>
          </w:p>
        </w:tc>
      </w:tr>
      <w:tr w:rsidR="00D432D2" w:rsidTr="00D432D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t>Саватеева Оксана Викторовна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t>ФГБОУ ВО “Мурманский арктический государственный университет”, кандидат философских наук, доцент, директор Института лингвистики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P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 w:rsidRPr="00D432D2">
              <w:rPr>
                <w:bCs/>
                <w:color w:val="333333"/>
                <w:sz w:val="28"/>
                <w:szCs w:val="28"/>
              </w:rPr>
              <w:t>Благотворительный Фонд Владимира Потанина; заявка на грант РНФ</w:t>
            </w:r>
          </w:p>
          <w:p w:rsidR="00D432D2" w:rsidRDefault="00D432D2" w:rsidP="00D432D2">
            <w:pPr>
              <w:spacing w:line="276" w:lineRule="auto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>- контроль подготовки образовательных программ и программ повышения компетенций участниками проекта; 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>- взаимодействие с партнерскими организациями; 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>- насыщение платформы образовательными материалами и ресурсами дополнительного повышения квалификации; 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>- формирование и предоставление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>отчетности по проекту.</w:t>
            </w:r>
          </w:p>
          <w:p w:rsidR="00D432D2" w:rsidRDefault="00D432D2" w:rsidP="00D432D2">
            <w:pPr>
              <w:spacing w:line="276" w:lineRule="auto"/>
            </w:pPr>
          </w:p>
        </w:tc>
      </w:tr>
    </w:tbl>
    <w:p w:rsidR="00D432D2" w:rsidRDefault="00D432D2" w:rsidP="00D432D2">
      <w:pPr>
        <w:pStyle w:val="a6"/>
        <w:spacing w:before="0" w:beforeAutospacing="0" w:after="160" w:afterAutospacing="0" w:line="276" w:lineRule="auto"/>
        <w:jc w:val="both"/>
        <w:rPr>
          <w:color w:val="333333"/>
          <w:sz w:val="28"/>
          <w:szCs w:val="28"/>
        </w:rPr>
      </w:pPr>
    </w:p>
    <w:p w:rsidR="00D432D2" w:rsidRDefault="00D432D2" w:rsidP="00D432D2">
      <w:pPr>
        <w:pStyle w:val="a6"/>
        <w:spacing w:before="0" w:beforeAutospacing="0" w:after="160" w:afterAutospacing="0" w:line="276" w:lineRule="auto"/>
        <w:jc w:val="both"/>
      </w:pPr>
      <w:r>
        <w:rPr>
          <w:color w:val="333333"/>
          <w:sz w:val="28"/>
          <w:szCs w:val="28"/>
        </w:rPr>
        <w:t>10.3 Нормативно-правовое обеспечение при реализации инновационного образовательного проекта </w:t>
      </w:r>
    </w:p>
    <w:p w:rsidR="00D432D2" w:rsidRDefault="00D432D2" w:rsidP="00D432D2">
      <w:pPr>
        <w:pStyle w:val="a6"/>
        <w:spacing w:before="0" w:beforeAutospacing="0" w:after="150" w:afterAutospacing="0" w:line="276" w:lineRule="auto"/>
        <w:ind w:firstLine="300"/>
      </w:pPr>
      <w:r>
        <w:rPr>
          <w:rFonts w:ascii="Roboto" w:hAnsi="Roboto"/>
          <w:b/>
          <w:bCs/>
          <w:color w:val="333333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5019"/>
        <w:gridCol w:w="3909"/>
      </w:tblGrid>
      <w:tr w:rsidR="00DA2483" w:rsidTr="00D43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rPr>
                <w:b/>
                <w:bCs/>
                <w:color w:val="333333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rPr>
                <w:b/>
                <w:bCs/>
                <w:color w:val="333333"/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rPr>
                <w:b/>
                <w:bCs/>
                <w:color w:val="333333"/>
                <w:sz w:val="28"/>
                <w:szCs w:val="28"/>
              </w:rPr>
              <w:t xml:space="preserve">Краткое обоснование применения нормативного правового акта в рамках </w:t>
            </w:r>
            <w:r>
              <w:rPr>
                <w:b/>
                <w:bCs/>
                <w:color w:val="333333"/>
                <w:sz w:val="28"/>
                <w:szCs w:val="28"/>
              </w:rPr>
              <w:lastRenderedPageBreak/>
              <w:t>реализации инновационного образовательного проекта организации-соискателя</w:t>
            </w:r>
          </w:p>
        </w:tc>
      </w:tr>
      <w:tr w:rsidR="00DA2483" w:rsidTr="00D43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rPr>
                <w:color w:val="333333"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>Федеральный закон от 31 июля 2020 г. N 304-ФЗ "О внесении изменений в Федеральный закон "Об образовании в Российской Федерации"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rPr>
                <w:color w:val="333333"/>
                <w:sz w:val="28"/>
                <w:szCs w:val="28"/>
              </w:rPr>
              <w:t>Используется понятийный аппарат, регламентированная структура образовательной программы</w:t>
            </w:r>
          </w:p>
        </w:tc>
      </w:tr>
      <w:tr w:rsidR="00DA2483" w:rsidTr="00D43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483" w:rsidRDefault="00DA2483" w:rsidP="00D432D2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483" w:rsidRDefault="00DA2483" w:rsidP="00DA2483">
            <w:pPr>
              <w:pStyle w:val="a6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Приказ Министерства просвещения РФ от 2 декабря 2019 г. N 649 “Об утверждении Целевой модели цифровой образовательной среды”; </w:t>
            </w:r>
          </w:p>
          <w:p w:rsidR="00DA2483" w:rsidRDefault="00DA2483" w:rsidP="00DA2483">
            <w:pPr>
              <w:pStyle w:val="a6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Закон РФ от 25 ОКТЯБРЯ 1991 Г. № 1807-1 «О языках народов Российской Федерации»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483" w:rsidRDefault="00DA2483" w:rsidP="00D432D2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DA2483" w:rsidTr="00D43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483" w:rsidRDefault="00DA2483" w:rsidP="00D432D2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483" w:rsidRDefault="00DA2483" w:rsidP="00DA2483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>Письмо Министерства образования и науки Российской Федерации от 15 февраля 2017 года № МОН-П-617</w:t>
            </w:r>
          </w:p>
          <w:p w:rsidR="00DA2483" w:rsidRDefault="00DA2483" w:rsidP="00DA2483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 xml:space="preserve">«Об изучении русского языка </w:t>
            </w:r>
            <w:proofErr w:type="spellStart"/>
            <w:r>
              <w:rPr>
                <w:color w:val="333333"/>
                <w:sz w:val="28"/>
                <w:szCs w:val="28"/>
              </w:rPr>
              <w:t>языка</w:t>
            </w:r>
            <w:proofErr w:type="spellEnd"/>
            <w:r>
              <w:rPr>
                <w:color w:val="333333"/>
                <w:sz w:val="28"/>
                <w:szCs w:val="28"/>
              </w:rPr>
              <w:t>, </w:t>
            </w:r>
          </w:p>
          <w:p w:rsidR="00DA2483" w:rsidRDefault="00DA2483" w:rsidP="00DA2483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>Родного языка из числа языков народов Российской Федерации»; </w:t>
            </w:r>
          </w:p>
          <w:p w:rsidR="00DA2483" w:rsidRDefault="00DA2483" w:rsidP="00DA2483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>Письмо Департамента государственной политики в сфере общего образования Министерства просвещения от 20.12.2018 № 03-510 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</w:t>
            </w:r>
          </w:p>
          <w:p w:rsidR="00DA2483" w:rsidRDefault="00DA2483" w:rsidP="00DA2483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 xml:space="preserve">Письмо </w:t>
            </w:r>
            <w:proofErr w:type="spellStart"/>
            <w:r>
              <w:rPr>
                <w:color w:val="333333"/>
                <w:sz w:val="28"/>
                <w:szCs w:val="28"/>
              </w:rPr>
              <w:t>Рособрнадзора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от 20.06.2018 № 05-192 «О реализации прав на изучение родных языков из числа языков народов </w:t>
            </w:r>
            <w:r>
              <w:rPr>
                <w:color w:val="333333"/>
                <w:sz w:val="28"/>
                <w:szCs w:val="28"/>
              </w:rPr>
              <w:lastRenderedPageBreak/>
              <w:t>РФ в общеобразовательных организациях;</w:t>
            </w:r>
          </w:p>
          <w:p w:rsidR="00DA2483" w:rsidRDefault="00DA2483" w:rsidP="00DA2483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>Письмо Министерства образования и науки РФ от 09.10.2017 № ТС-945/08 </w:t>
            </w:r>
          </w:p>
          <w:p w:rsidR="00DA2483" w:rsidRDefault="00DA2483" w:rsidP="00DA2483">
            <w:pPr>
              <w:pStyle w:val="a6"/>
              <w:spacing w:before="0" w:beforeAutospacing="0" w:after="0" w:afterAutospacing="0" w:line="276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«О реализации прав граждан на получение образования на родном языке»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2483" w:rsidRDefault="00DA2483" w:rsidP="00DA2483">
            <w:pPr>
              <w:pStyle w:val="a6"/>
              <w:spacing w:before="0" w:beforeAutospacing="0" w:after="0" w:afterAutospacing="0" w:line="276" w:lineRule="auto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Используются общие положения (целевая модель), требования к разработке, загрузке, экспертизе и использованию образовательного контента</w:t>
            </w:r>
          </w:p>
        </w:tc>
      </w:tr>
    </w:tbl>
    <w:p w:rsidR="00D432D2" w:rsidRDefault="00D432D2" w:rsidP="00D432D2">
      <w:pPr>
        <w:spacing w:line="276" w:lineRule="auto"/>
      </w:pPr>
    </w:p>
    <w:p w:rsidR="00D432D2" w:rsidRDefault="00D432D2" w:rsidP="00DA2483">
      <w:pPr>
        <w:pStyle w:val="a6"/>
        <w:spacing w:before="0" w:beforeAutospacing="0" w:after="160" w:afterAutospacing="0" w:line="276" w:lineRule="auto"/>
        <w:jc w:val="both"/>
      </w:pPr>
      <w:r>
        <w:rPr>
          <w:color w:val="333333"/>
          <w:sz w:val="28"/>
          <w:szCs w:val="28"/>
        </w:rPr>
        <w:t>10.4 Организации-соисполнители инновационного образовательного проекта (организации-партнеры при реализации инновационного образовательного проекта)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"/>
        <w:gridCol w:w="4747"/>
        <w:gridCol w:w="4340"/>
      </w:tblGrid>
      <w:tr w:rsidR="00D432D2" w:rsidTr="00D43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rPr>
                <w:color w:val="333333"/>
                <w:sz w:val="28"/>
                <w:szCs w:val="28"/>
              </w:rPr>
              <w:t>Наименование организации-соисполнители инновационного образовательного проекта (организации-партнеры при реализации инновационного образовательного проекта)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rPr>
                <w:color w:val="333333"/>
                <w:sz w:val="28"/>
                <w:szCs w:val="28"/>
              </w:rPr>
              <w:t>Основные функции организации-соисполнители инновационного образовательного проекта (организации-партнеры при реализации инновационного образовательного проекта)</w:t>
            </w:r>
          </w:p>
        </w:tc>
      </w:tr>
      <w:tr w:rsidR="00D432D2" w:rsidTr="00D43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t>Министерство образования и науки; Министерство внутренней политики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t>На первой стадии реализации проекта обеспечение проектными заданиями, включение экспертов в консультации, оценку и сопровождение проекта</w:t>
            </w:r>
          </w:p>
        </w:tc>
      </w:tr>
      <w:tr w:rsidR="00D432D2" w:rsidTr="00D43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t>Институт народов Севера, Федеральный институт родных языков, Дом карельского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t>На первой стадии реализации проекта обеспечение проектными заданиями, включение экспертов в консультации, оценку и сопровождение проекта</w:t>
            </w:r>
          </w:p>
        </w:tc>
      </w:tr>
      <w:tr w:rsidR="00D432D2" w:rsidTr="00D43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t xml:space="preserve">Центр коренных малочисленных народов Севера; Ассоциация Кольских саамов; </w:t>
            </w:r>
            <w:proofErr w:type="spellStart"/>
            <w:r>
              <w:rPr>
                <w:color w:val="333333"/>
                <w:sz w:val="28"/>
                <w:szCs w:val="28"/>
              </w:rPr>
              <w:t>Ловозерский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национальный культурный центр; Кольское саамское радио; Северный национальный колледж; школа с. Ловозера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t>На первой стадии реализации проекта обеспечение проектными заданиями, включение экспертов в консультации, оценку и сопровождение проекта</w:t>
            </w:r>
          </w:p>
        </w:tc>
      </w:tr>
    </w:tbl>
    <w:p w:rsidR="00D432D2" w:rsidRDefault="00D432D2" w:rsidP="00D432D2">
      <w:pPr>
        <w:spacing w:line="276" w:lineRule="auto"/>
      </w:pPr>
    </w:p>
    <w:p w:rsidR="00D432D2" w:rsidRDefault="00D432D2" w:rsidP="00D432D2">
      <w:pPr>
        <w:pStyle w:val="a6"/>
        <w:spacing w:before="0" w:beforeAutospacing="0" w:after="0" w:afterAutospacing="0" w:line="276" w:lineRule="auto"/>
        <w:ind w:firstLine="851"/>
        <w:jc w:val="both"/>
      </w:pPr>
      <w:r>
        <w:rPr>
          <w:b/>
          <w:bCs/>
          <w:color w:val="333333"/>
          <w:sz w:val="28"/>
          <w:szCs w:val="28"/>
        </w:rPr>
        <w:lastRenderedPageBreak/>
        <w:t>II.2 ОСНОВНЫЕ СВЕДЕНИЯ О РЕАЛИЗАЦИИ ОРГАНИЗАЦИЕЙ-СОИСКАТЕЛЕМ ИННОВАЦИОННОГО ОБРАЗОВАТЕЛЬНОГО ПРОДУКТА </w:t>
      </w:r>
    </w:p>
    <w:p w:rsidR="00D432D2" w:rsidRDefault="00D432D2" w:rsidP="00DA2483">
      <w:pPr>
        <w:pStyle w:val="a6"/>
        <w:spacing w:before="0" w:beforeAutospacing="0" w:after="160" w:afterAutospacing="0" w:line="276" w:lineRule="auto"/>
        <w:jc w:val="both"/>
      </w:pPr>
      <w:r>
        <w:rPr>
          <w:color w:val="333333"/>
          <w:sz w:val="28"/>
          <w:szCs w:val="28"/>
        </w:rPr>
        <w:t>1. Программа мероприятий в рамках реализации инновационного образовательного проекта организацией – соискателем.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"/>
        <w:gridCol w:w="2154"/>
        <w:gridCol w:w="2300"/>
        <w:gridCol w:w="2241"/>
        <w:gridCol w:w="216"/>
        <w:gridCol w:w="2109"/>
      </w:tblGrid>
      <w:tr w:rsidR="00D432D2" w:rsidTr="00D43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t>Мероприятие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>Описание требований, предъявляемых к работам по реализации мероприятий (функциональные, технические, качественные, эксплуатационные характеристики (при необходимости), спецификации и др. </w:t>
            </w:r>
          </w:p>
          <w:p w:rsidR="00D432D2" w:rsidRDefault="00D432D2" w:rsidP="00D432D2">
            <w:pPr>
              <w:spacing w:line="276" w:lineRule="auto"/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t>Основные результаты реализации мероприятий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t>Ожидаемые результаты инновационной деятельности</w:t>
            </w:r>
          </w:p>
        </w:tc>
      </w:tr>
      <w:tr w:rsidR="00D432D2" w:rsidTr="00D432D2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  <w:jc w:val="center"/>
            </w:pPr>
            <w:r>
              <w:rPr>
                <w:i/>
                <w:iCs/>
                <w:color w:val="333333"/>
                <w:sz w:val="28"/>
                <w:szCs w:val="28"/>
              </w:rPr>
              <w:t>2023 г.</w:t>
            </w:r>
          </w:p>
        </w:tc>
      </w:tr>
      <w:tr w:rsidR="00D432D2" w:rsidTr="00D432D2">
        <w:trPr>
          <w:trHeight w:val="3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t>Разработка и внедрение системы управления реализацией инновационного образовательного проекта.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 w:right="57"/>
            </w:pPr>
            <w:r>
              <w:rPr>
                <w:color w:val="333333"/>
                <w:sz w:val="28"/>
                <w:szCs w:val="28"/>
              </w:rPr>
              <w:t>Определение конкретных мероприятий и ожидаемых результатов. Подготовка плана реализации проекта. Подготовка нормативной и рабочей документации.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 w:right="57"/>
            </w:pPr>
            <w:r>
              <w:rPr>
                <w:color w:val="333333"/>
                <w:sz w:val="28"/>
                <w:szCs w:val="28"/>
              </w:rPr>
              <w:t>Положение о реализации инновационного образовательного проекта. 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 w:right="57"/>
            </w:pPr>
            <w:r>
              <w:rPr>
                <w:color w:val="333333"/>
                <w:sz w:val="28"/>
                <w:szCs w:val="28"/>
              </w:rPr>
              <w:t>План реализации проекта.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 w:right="57"/>
            </w:pPr>
            <w:r>
              <w:rPr>
                <w:color w:val="333333"/>
                <w:sz w:val="28"/>
                <w:szCs w:val="28"/>
              </w:rPr>
              <w:t>Подготовлена нормативно-правовая база реализации проекта. Разработана система управления инновационной деятельностью, определены функциональные обязанности кураторов проекта. </w:t>
            </w:r>
          </w:p>
        </w:tc>
      </w:tr>
      <w:tr w:rsidR="00D432D2" w:rsidTr="00D43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t>Формирование и диагностика готовности проектно-инициативной команды проекта.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>Создание проектной группы разработчиков. </w:t>
            </w:r>
          </w:p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t>Определение готовности кураторов проекта к инновационной деятельности. Распределение обязанностей, задач, сфер ответственности.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 w:right="57"/>
            </w:pPr>
            <w:r>
              <w:rPr>
                <w:color w:val="333333"/>
                <w:sz w:val="28"/>
                <w:szCs w:val="28"/>
              </w:rPr>
              <w:t>Сформирована проектно-инициативная команда из 2 человек.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 w:right="57"/>
            </w:pPr>
            <w:r>
              <w:rPr>
                <w:color w:val="333333"/>
                <w:sz w:val="28"/>
                <w:szCs w:val="28"/>
              </w:rPr>
              <w:t>Готова к работе система управления реализацией инновационного образовательного проекта.</w:t>
            </w:r>
          </w:p>
        </w:tc>
      </w:tr>
      <w:tr w:rsidR="00D432D2" w:rsidTr="00D43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t>Поиск потенциальных партнеров Проекта.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t>Создается реестр партнерских компаний и организаций, заинтересованных в расширении кадрового резерва молодыми специалистами.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t>Определены 5 партнеров Проекта, заключены соглашения о сотрудничестве и обозначены перспективы взаимодействия.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t>Обеспечены ресурсы инновационного проекта.</w:t>
            </w:r>
          </w:p>
        </w:tc>
      </w:tr>
      <w:tr w:rsidR="00D432D2" w:rsidTr="00D43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t>Формирование структуры программ повышения квалификации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>Проведение анализа профессиональных компетенций. 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>Отбор эффективных показателей оценки профессиональных компетенций. </w:t>
            </w:r>
          </w:p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t xml:space="preserve">Определение оптимального </w:t>
            </w:r>
            <w:r>
              <w:rPr>
                <w:color w:val="333333"/>
                <w:sz w:val="28"/>
                <w:szCs w:val="28"/>
              </w:rPr>
              <w:lastRenderedPageBreak/>
              <w:t>сценария разработки методики позитивной стимуляции профессионального роста на основе уровневой диагностики предметных компетенций педагогики и филологии.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lastRenderedPageBreak/>
              <w:t xml:space="preserve">Определены методические рекомендации с описанием системы практико-ориентированного выполнения кейсов платформы, основанного на уровневой диагностике предметных </w:t>
            </w:r>
            <w:r>
              <w:rPr>
                <w:color w:val="333333"/>
                <w:sz w:val="28"/>
                <w:szCs w:val="28"/>
              </w:rPr>
              <w:lastRenderedPageBreak/>
              <w:t>профессиональных компетенций.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lastRenderedPageBreak/>
              <w:t>Разработана методика позитивной стимуляции профессионального роста на основе уровневой диагностики предметных компетенций педагогики и филологии.</w:t>
            </w:r>
          </w:p>
          <w:p w:rsidR="00D432D2" w:rsidRDefault="00D432D2" w:rsidP="00D432D2">
            <w:pPr>
              <w:spacing w:line="276" w:lineRule="auto"/>
            </w:pPr>
          </w:p>
        </w:tc>
      </w:tr>
      <w:tr w:rsidR="00D432D2" w:rsidTr="00D43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 w:right="57"/>
            </w:pPr>
            <w:r>
              <w:rPr>
                <w:color w:val="333333"/>
                <w:sz w:val="28"/>
                <w:szCs w:val="28"/>
              </w:rPr>
              <w:t>Мониторинг реализации мероприятий инновационного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/>
            </w:pPr>
            <w:r>
              <w:rPr>
                <w:color w:val="333333"/>
                <w:sz w:val="28"/>
                <w:szCs w:val="28"/>
              </w:rPr>
              <w:t>Анализ результативности мероприятий первого года реализации инновационного образовательного проекта. 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/>
            </w:pPr>
            <w:r>
              <w:rPr>
                <w:color w:val="333333"/>
                <w:sz w:val="28"/>
                <w:szCs w:val="28"/>
              </w:rPr>
              <w:t>Проведение мониторинга по 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/>
            </w:pPr>
            <w:r>
              <w:rPr>
                <w:color w:val="333333"/>
                <w:sz w:val="28"/>
                <w:szCs w:val="28"/>
              </w:rPr>
              <w:t>разработанным критериям и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/>
            </w:pPr>
            <w:r>
              <w:rPr>
                <w:color w:val="333333"/>
                <w:sz w:val="28"/>
                <w:szCs w:val="28"/>
              </w:rPr>
              <w:t>показателям. </w:t>
            </w:r>
          </w:p>
          <w:p w:rsidR="00D432D2" w:rsidRDefault="00D432D2" w:rsidP="00D432D2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/>
            </w:pPr>
            <w:r>
              <w:rPr>
                <w:color w:val="333333"/>
                <w:sz w:val="28"/>
                <w:szCs w:val="28"/>
              </w:rPr>
              <w:t>Аналитическая справка по результатам мониторинга. 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/>
            </w:pPr>
            <w:r>
              <w:rPr>
                <w:color w:val="333333"/>
                <w:sz w:val="28"/>
                <w:szCs w:val="28"/>
              </w:rPr>
              <w:t>Внесение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/>
            </w:pPr>
            <w:r>
              <w:rPr>
                <w:color w:val="333333"/>
                <w:sz w:val="28"/>
                <w:szCs w:val="28"/>
              </w:rPr>
              <w:t>корректив в программу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/>
            </w:pPr>
            <w:r>
              <w:rPr>
                <w:color w:val="333333"/>
                <w:sz w:val="28"/>
                <w:szCs w:val="28"/>
              </w:rPr>
              <w:t>реализации проекта.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/>
            </w:pPr>
            <w:r>
              <w:rPr>
                <w:color w:val="333333"/>
                <w:sz w:val="28"/>
                <w:szCs w:val="28"/>
              </w:rPr>
              <w:t>Повышение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/>
            </w:pPr>
            <w:r>
              <w:rPr>
                <w:color w:val="333333"/>
                <w:sz w:val="28"/>
                <w:szCs w:val="28"/>
              </w:rPr>
              <w:t>эффективности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/>
            </w:pPr>
            <w:r>
              <w:rPr>
                <w:color w:val="333333"/>
                <w:sz w:val="28"/>
                <w:szCs w:val="28"/>
              </w:rPr>
              <w:t>реализации проекта.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/>
            </w:pPr>
            <w:r>
              <w:rPr>
                <w:color w:val="333333"/>
                <w:sz w:val="28"/>
                <w:szCs w:val="28"/>
              </w:rPr>
              <w:t>Широкая анонсированная программа в социальных сетях, ориентированных на разные социальные группы, получение обратной связи.</w:t>
            </w:r>
          </w:p>
        </w:tc>
      </w:tr>
      <w:tr w:rsidR="00D432D2" w:rsidTr="00D432D2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  <w:jc w:val="center"/>
            </w:pPr>
            <w:r>
              <w:rPr>
                <w:i/>
                <w:iCs/>
                <w:color w:val="333333"/>
                <w:sz w:val="28"/>
                <w:szCs w:val="28"/>
              </w:rPr>
              <w:t>2024 г.</w:t>
            </w:r>
          </w:p>
        </w:tc>
      </w:tr>
      <w:tr w:rsidR="00D432D2" w:rsidTr="00D43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t>Создание базы молодежных сообществ, партнеров, волонтеров и заинтересованных сторон.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t>Реестр заинтересованных сторон переносится в тело проекта.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t>В проект включены первые 50 человек.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t>Осуществляется запуск работы проекта в соответствии с заложенным сценарием.</w:t>
            </w:r>
          </w:p>
        </w:tc>
      </w:tr>
      <w:tr w:rsidR="00D432D2" w:rsidTr="00D43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t xml:space="preserve">Разработка календарного плана наполнения проекта с включением запланированных и ежегодно проводимых мероприятий и практик, серии </w:t>
            </w:r>
            <w:proofErr w:type="spellStart"/>
            <w:r>
              <w:rPr>
                <w:color w:val="333333"/>
                <w:sz w:val="28"/>
                <w:szCs w:val="28"/>
              </w:rPr>
              <w:t>воркшопов</w:t>
            </w:r>
            <w:proofErr w:type="spellEnd"/>
            <w:r>
              <w:rPr>
                <w:color w:val="333333"/>
                <w:sz w:val="28"/>
                <w:szCs w:val="28"/>
              </w:rPr>
              <w:t>, встречи с экспертами, ввод новых событий.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t>Актуализируется собранная информация для наполнения платформы. Участники распределяются по группам и закрепляются за кураторами. Формируется прогноз календарной нагрузки.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t>Запуск процесса коммуникации.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t>Запуск процесса формирования команд участников.</w:t>
            </w:r>
          </w:p>
        </w:tc>
      </w:tr>
      <w:tr w:rsidR="00D432D2" w:rsidTr="00D43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t>Запуск проведение серии образовательных мероприятий.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t>Разработка алгоритма формирования индивидуальных образовательных маршрутов повышения квалификации педагогических работников на основе диагностики предметных профессиональных компетенций.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</w:pPr>
            <w:r>
              <w:rPr>
                <w:color w:val="333333"/>
                <w:sz w:val="28"/>
                <w:szCs w:val="28"/>
              </w:rPr>
              <w:t>Создание алгоритма формирования индивидуальных образовательных маршрутов на основе диагностики предметных профессиональных компетенций.</w:t>
            </w:r>
          </w:p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t xml:space="preserve">Алгоритм формирования индивидуальных образовательных маршрутов повышения квалификации педагогических </w:t>
            </w:r>
            <w:r>
              <w:rPr>
                <w:color w:val="333333"/>
                <w:sz w:val="28"/>
                <w:szCs w:val="28"/>
              </w:rPr>
              <w:lastRenderedPageBreak/>
              <w:t>работников на основе диагностики предметных профессиональных компетенций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lastRenderedPageBreak/>
              <w:t>Дополнена структура  интерактивного онлайн-сервиса для оценки предметных профессиональных компетенций алгоритмом формирования индивидуальных образовательных маршрутов</w:t>
            </w:r>
          </w:p>
        </w:tc>
      </w:tr>
      <w:tr w:rsidR="00D432D2" w:rsidTr="00D43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 w:right="57"/>
            </w:pPr>
            <w:r>
              <w:rPr>
                <w:color w:val="333333"/>
                <w:sz w:val="28"/>
                <w:szCs w:val="28"/>
              </w:rPr>
              <w:t>Мониторинг реализации мероприятий инновационного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/>
            </w:pPr>
            <w:r>
              <w:rPr>
                <w:color w:val="333333"/>
                <w:sz w:val="28"/>
                <w:szCs w:val="28"/>
              </w:rPr>
              <w:t>Анализ результативности мероприятий второго года реализации инновационного образовательного проекта. 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/>
            </w:pPr>
            <w:r>
              <w:rPr>
                <w:color w:val="333333"/>
                <w:sz w:val="28"/>
                <w:szCs w:val="28"/>
              </w:rPr>
              <w:t>Проведение мониторинга по 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/>
            </w:pPr>
            <w:r>
              <w:rPr>
                <w:color w:val="333333"/>
                <w:sz w:val="28"/>
                <w:szCs w:val="28"/>
              </w:rPr>
              <w:t>разработанным критериям и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/>
            </w:pPr>
            <w:r>
              <w:rPr>
                <w:color w:val="333333"/>
                <w:sz w:val="28"/>
                <w:szCs w:val="28"/>
              </w:rPr>
              <w:t>показателям. </w:t>
            </w:r>
          </w:p>
          <w:p w:rsidR="00D432D2" w:rsidRDefault="00D432D2" w:rsidP="00D432D2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/>
            </w:pPr>
            <w:r>
              <w:rPr>
                <w:color w:val="333333"/>
                <w:sz w:val="28"/>
                <w:szCs w:val="28"/>
              </w:rPr>
              <w:t>Аналитическая справка по результатам мониторинга. 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/>
            </w:pPr>
            <w:r>
              <w:rPr>
                <w:color w:val="333333"/>
                <w:sz w:val="28"/>
                <w:szCs w:val="28"/>
              </w:rPr>
              <w:t>Внесение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/>
            </w:pPr>
            <w:r>
              <w:rPr>
                <w:color w:val="333333"/>
                <w:sz w:val="28"/>
                <w:szCs w:val="28"/>
              </w:rPr>
              <w:t>корректив в программу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/>
            </w:pPr>
            <w:r>
              <w:rPr>
                <w:color w:val="333333"/>
                <w:sz w:val="28"/>
                <w:szCs w:val="28"/>
              </w:rPr>
              <w:t>реализации проекта.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/>
            </w:pPr>
            <w:r>
              <w:rPr>
                <w:color w:val="333333"/>
                <w:sz w:val="28"/>
                <w:szCs w:val="28"/>
              </w:rPr>
              <w:t>Повышение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/>
            </w:pPr>
            <w:r>
              <w:rPr>
                <w:color w:val="333333"/>
                <w:sz w:val="28"/>
                <w:szCs w:val="28"/>
              </w:rPr>
              <w:t>эффективности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/>
            </w:pPr>
            <w:r>
              <w:rPr>
                <w:color w:val="333333"/>
                <w:sz w:val="28"/>
                <w:szCs w:val="28"/>
              </w:rPr>
              <w:t>реализации проекта.</w:t>
            </w:r>
          </w:p>
        </w:tc>
      </w:tr>
    </w:tbl>
    <w:p w:rsidR="00D432D2" w:rsidRDefault="00D432D2" w:rsidP="00D432D2">
      <w:pPr>
        <w:spacing w:line="276" w:lineRule="auto"/>
      </w:pPr>
    </w:p>
    <w:p w:rsidR="00D432D2" w:rsidRDefault="00D432D2" w:rsidP="00D432D2">
      <w:pPr>
        <w:pStyle w:val="a6"/>
        <w:spacing w:before="0" w:beforeAutospacing="0" w:after="160" w:afterAutospacing="0" w:line="276" w:lineRule="auto"/>
        <w:jc w:val="both"/>
      </w:pPr>
      <w:r>
        <w:rPr>
          <w:color w:val="333333"/>
          <w:sz w:val="28"/>
          <w:szCs w:val="28"/>
        </w:rPr>
        <w:t>2. Календарный план реализации мероприятий в рамках инновационного образовательного проекта организацией-соискателем.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4"/>
        <w:gridCol w:w="5946"/>
        <w:gridCol w:w="1961"/>
      </w:tblGrid>
      <w:tr w:rsidR="00D432D2" w:rsidTr="00D43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t>Год реализации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t>Срок (период) выполнения</w:t>
            </w:r>
          </w:p>
        </w:tc>
      </w:tr>
      <w:tr w:rsidR="00D432D2" w:rsidTr="00D432D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t>Разработка и внедрение системы управления реализацией инновационного образовательного проекта.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t>январь</w:t>
            </w:r>
          </w:p>
        </w:tc>
      </w:tr>
      <w:tr w:rsidR="00D432D2" w:rsidTr="00D43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2D2" w:rsidRDefault="00D432D2" w:rsidP="00D432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t>Формирование и диагностика готовности проектно-инициативной команды проекта.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t>январь</w:t>
            </w:r>
          </w:p>
        </w:tc>
      </w:tr>
      <w:tr w:rsidR="00D432D2" w:rsidTr="00D43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2D2" w:rsidRDefault="00D432D2" w:rsidP="00D432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t>Поиск потенциальных партнеров Проекта.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t>февраль</w:t>
            </w:r>
          </w:p>
        </w:tc>
      </w:tr>
      <w:tr w:rsidR="00D432D2" w:rsidTr="00D43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2D2" w:rsidRDefault="00D432D2" w:rsidP="00D432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t>Формирование структуры программ повышения квалификации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t>февраль-март</w:t>
            </w:r>
          </w:p>
        </w:tc>
      </w:tr>
      <w:tr w:rsidR="00D432D2" w:rsidTr="00D43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2D2" w:rsidRDefault="00D432D2" w:rsidP="00D432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 w:right="57"/>
            </w:pPr>
            <w:r>
              <w:rPr>
                <w:color w:val="333333"/>
                <w:sz w:val="28"/>
                <w:szCs w:val="28"/>
              </w:rPr>
              <w:t>Мониторинг реализации мероприятий инновационного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t>март-апрель</w:t>
            </w:r>
          </w:p>
        </w:tc>
      </w:tr>
      <w:tr w:rsidR="00D432D2" w:rsidTr="00D432D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t>Создание базы молодежных сообществ, партнеров, волонтеров и заинтересованных сторон.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t>январь</w:t>
            </w:r>
          </w:p>
        </w:tc>
      </w:tr>
      <w:tr w:rsidR="00D432D2" w:rsidTr="00D43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2D2" w:rsidRDefault="00D432D2" w:rsidP="00D432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t xml:space="preserve">Разработка календарного плана наполнения проекта с включением запланированных и ежегодно проводимых мероприятий и практик, серии </w:t>
            </w:r>
            <w:proofErr w:type="spellStart"/>
            <w:r>
              <w:rPr>
                <w:color w:val="333333"/>
                <w:sz w:val="28"/>
                <w:szCs w:val="28"/>
              </w:rPr>
              <w:t>воркшопов</w:t>
            </w:r>
            <w:proofErr w:type="spellEnd"/>
            <w:r>
              <w:rPr>
                <w:color w:val="333333"/>
                <w:sz w:val="28"/>
                <w:szCs w:val="28"/>
              </w:rPr>
              <w:t>, встречи с экспертами, ввод новых событий.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t>январь – февраль</w:t>
            </w:r>
          </w:p>
        </w:tc>
      </w:tr>
      <w:tr w:rsidR="00D432D2" w:rsidTr="00D43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2D2" w:rsidRDefault="00D432D2" w:rsidP="00D432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</w:pPr>
            <w:r>
              <w:rPr>
                <w:color w:val="333333"/>
                <w:sz w:val="28"/>
                <w:szCs w:val="28"/>
              </w:rPr>
              <w:t>Запуск проведение серии образовательных мероприятий.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t>февраль-март</w:t>
            </w:r>
          </w:p>
        </w:tc>
      </w:tr>
      <w:tr w:rsidR="00D432D2" w:rsidTr="00D432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2D2" w:rsidRDefault="00D432D2" w:rsidP="00D432D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57" w:right="57"/>
            </w:pPr>
            <w:r>
              <w:rPr>
                <w:color w:val="333333"/>
                <w:sz w:val="28"/>
                <w:szCs w:val="28"/>
              </w:rPr>
              <w:t>Мониторинг реализации мероприятий инновационного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16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t>март- декабрь</w:t>
            </w:r>
          </w:p>
        </w:tc>
      </w:tr>
    </w:tbl>
    <w:p w:rsidR="00D432D2" w:rsidRDefault="00D432D2" w:rsidP="00D432D2">
      <w:pPr>
        <w:spacing w:line="276" w:lineRule="auto"/>
      </w:pPr>
    </w:p>
    <w:p w:rsidR="00D432D2" w:rsidRDefault="00D432D2" w:rsidP="00D432D2">
      <w:pPr>
        <w:pStyle w:val="a6"/>
        <w:spacing w:before="0" w:beforeAutospacing="0" w:after="160" w:afterAutospacing="0" w:line="276" w:lineRule="auto"/>
        <w:jc w:val="both"/>
      </w:pPr>
      <w:r>
        <w:rPr>
          <w:color w:val="333333"/>
          <w:sz w:val="28"/>
          <w:szCs w:val="28"/>
        </w:rPr>
        <w:t>3. Способы апробации и распространения результатов инновационного образовательного проекта (при необходимости).</w:t>
      </w:r>
    </w:p>
    <w:p w:rsidR="00D432D2" w:rsidRDefault="00D432D2" w:rsidP="00D432D2">
      <w:pPr>
        <w:pStyle w:val="a6"/>
        <w:spacing w:before="0" w:beforeAutospacing="0" w:after="160" w:afterAutospacing="0" w:line="276" w:lineRule="auto"/>
        <w:jc w:val="both"/>
      </w:pPr>
      <w:r>
        <w:rPr>
          <w:color w:val="333333"/>
          <w:sz w:val="28"/>
          <w:szCs w:val="28"/>
        </w:rPr>
        <w:t>Распространение результатов инновационного образовательного проекта подразумевается посредством транслирования получаемого опыта через социальные сети, демонстрацию галереи имеющихся портфолио.</w:t>
      </w:r>
    </w:p>
    <w:p w:rsidR="00D432D2" w:rsidRDefault="00D432D2" w:rsidP="00D432D2">
      <w:pPr>
        <w:pStyle w:val="a6"/>
        <w:spacing w:before="0" w:beforeAutospacing="0" w:after="160" w:afterAutospacing="0" w:line="276" w:lineRule="auto"/>
      </w:pPr>
      <w:r>
        <w:rPr>
          <w:color w:val="333333"/>
          <w:sz w:val="28"/>
          <w:szCs w:val="28"/>
        </w:rPr>
        <w:t>4. Механизмы внутренней оценки эффективности (мониторинг качества реализации) ИОП организацией-соискателем</w:t>
      </w:r>
    </w:p>
    <w:p w:rsidR="00D432D2" w:rsidRDefault="00D432D2" w:rsidP="00D432D2">
      <w:pPr>
        <w:pStyle w:val="a6"/>
        <w:spacing w:before="0" w:beforeAutospacing="0" w:after="160" w:afterAutospacing="0" w:line="276" w:lineRule="auto"/>
        <w:jc w:val="both"/>
      </w:pPr>
      <w:r>
        <w:rPr>
          <w:color w:val="333333"/>
          <w:sz w:val="28"/>
          <w:szCs w:val="28"/>
        </w:rPr>
        <w:t>Внутренняя оценка эффективности (мониторинг качества реализации) ИОП будет проводиться непрерывно. Мониторинг направлен на отслеживание соответствия хода реализации проекта с его планом. В процессе мониторинга будет выявляться необходимость корректировки плана. Мониторинг отслеживает достижения проекта с упором на «мероприятия», «результаты» и «цель проекта» и вносит коррективы или изменения в «мероприятия» или другие аспекты по мере необходимости, принимая во внимание «внешние условия». Основными критериями внутренней оценки эффективности будут являться:</w:t>
      </w:r>
    </w:p>
    <w:p w:rsidR="00D432D2" w:rsidRDefault="00D432D2" w:rsidP="00D432D2">
      <w:pPr>
        <w:pStyle w:val="a6"/>
        <w:numPr>
          <w:ilvl w:val="0"/>
          <w:numId w:val="26"/>
        </w:numPr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Внутренняя оценка соблюдения сроков реализации мероприятий календарного плана</w:t>
      </w:r>
    </w:p>
    <w:p w:rsidR="00D432D2" w:rsidRDefault="00D432D2" w:rsidP="00D432D2">
      <w:pPr>
        <w:pStyle w:val="a6"/>
        <w:numPr>
          <w:ilvl w:val="0"/>
          <w:numId w:val="26"/>
        </w:numPr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Независимая экспертиза проекта</w:t>
      </w:r>
    </w:p>
    <w:p w:rsidR="00D432D2" w:rsidRDefault="00D432D2" w:rsidP="00D432D2">
      <w:pPr>
        <w:pStyle w:val="a6"/>
        <w:numPr>
          <w:ilvl w:val="0"/>
          <w:numId w:val="26"/>
        </w:numPr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Оценка уровня взаимодействия участников центра</w:t>
      </w:r>
    </w:p>
    <w:p w:rsidR="00D432D2" w:rsidRDefault="00D432D2" w:rsidP="00D432D2">
      <w:pPr>
        <w:pStyle w:val="a6"/>
        <w:numPr>
          <w:ilvl w:val="0"/>
          <w:numId w:val="26"/>
        </w:numPr>
        <w:spacing w:before="0" w:beforeAutospacing="0" w:after="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Оценка проектов, доведенных до стадии реализации</w:t>
      </w:r>
    </w:p>
    <w:p w:rsidR="00D432D2" w:rsidRDefault="00D432D2" w:rsidP="00D432D2">
      <w:pPr>
        <w:pStyle w:val="a6"/>
        <w:numPr>
          <w:ilvl w:val="0"/>
          <w:numId w:val="26"/>
        </w:numPr>
        <w:spacing w:before="0" w:beforeAutospacing="0" w:after="160" w:afterAutospacing="0" w:line="276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Независимая оценка удовлетворенности участников процесса взаимодействия с центром поддержки языков </w:t>
      </w:r>
    </w:p>
    <w:p w:rsidR="00D432D2" w:rsidRDefault="00D432D2" w:rsidP="00D432D2">
      <w:pPr>
        <w:pStyle w:val="a6"/>
        <w:spacing w:before="0" w:beforeAutospacing="0" w:after="160" w:afterAutospacing="0" w:line="276" w:lineRule="auto"/>
        <w:jc w:val="both"/>
      </w:pPr>
      <w:r>
        <w:rPr>
          <w:color w:val="333333"/>
          <w:sz w:val="28"/>
          <w:szCs w:val="28"/>
        </w:rPr>
        <w:t>5. Возможные риски при реализации ИОП и предложения организации-соискателя по способам их преодоления</w:t>
      </w:r>
    </w:p>
    <w:p w:rsidR="00D432D2" w:rsidRDefault="00D432D2" w:rsidP="00D432D2">
      <w:pPr>
        <w:pStyle w:val="a6"/>
        <w:spacing w:before="0" w:beforeAutospacing="0" w:after="160" w:afterAutospacing="0" w:line="276" w:lineRule="auto"/>
        <w:jc w:val="both"/>
      </w:pPr>
      <w:r>
        <w:rPr>
          <w:color w:val="333333"/>
          <w:sz w:val="28"/>
          <w:szCs w:val="28"/>
        </w:rPr>
        <w:t xml:space="preserve">- на начальном этапе высокая степень недоверия заказчиков и </w:t>
      </w:r>
      <w:proofErr w:type="spellStart"/>
      <w:r>
        <w:rPr>
          <w:color w:val="333333"/>
          <w:sz w:val="28"/>
          <w:szCs w:val="28"/>
        </w:rPr>
        <w:t>партнеровпроекта</w:t>
      </w:r>
      <w:proofErr w:type="spellEnd"/>
      <w:r>
        <w:rPr>
          <w:color w:val="333333"/>
          <w:sz w:val="28"/>
          <w:szCs w:val="28"/>
        </w:rPr>
        <w:t xml:space="preserve"> – сложности с апробацией, недостаточность реальных проектных задач.  Возможные способы преодоления – размещение на платформе экспертных мнений, заключение соглашений с представителями профессионального сообщества.</w:t>
      </w:r>
    </w:p>
    <w:p w:rsidR="00D432D2" w:rsidRDefault="00D432D2" w:rsidP="00D432D2">
      <w:pPr>
        <w:pStyle w:val="a6"/>
        <w:spacing w:before="0" w:beforeAutospacing="0" w:after="160" w:afterAutospacing="0" w:line="276" w:lineRule="auto"/>
        <w:jc w:val="both"/>
      </w:pPr>
      <w:r>
        <w:rPr>
          <w:color w:val="333333"/>
          <w:sz w:val="28"/>
          <w:szCs w:val="28"/>
        </w:rPr>
        <w:t>- потеря интереса участников в процессе взаимодействия и как следствие невозможность довести проект до стадии реализации. Сопровождение проектных команд опытным куратором от университета. Активное продвижение проекта во внешнюю среду.</w:t>
      </w:r>
    </w:p>
    <w:p w:rsidR="00D432D2" w:rsidRDefault="00D432D2" w:rsidP="00D432D2">
      <w:pPr>
        <w:pStyle w:val="a6"/>
        <w:spacing w:before="0" w:beforeAutospacing="0" w:after="160" w:afterAutospacing="0" w:line="276" w:lineRule="auto"/>
        <w:jc w:val="both"/>
      </w:pPr>
      <w:r>
        <w:rPr>
          <w:color w:val="333333"/>
          <w:sz w:val="28"/>
          <w:szCs w:val="28"/>
        </w:rPr>
        <w:t>6. Практическая значимость инновационных решений в рамках реализации инновационного образовательного проекта.</w:t>
      </w:r>
    </w:p>
    <w:p w:rsidR="00D432D2" w:rsidRDefault="00D432D2" w:rsidP="00D432D2">
      <w:pPr>
        <w:pStyle w:val="a6"/>
        <w:spacing w:before="0" w:beforeAutospacing="0" w:after="200" w:afterAutospacing="0" w:line="276" w:lineRule="auto"/>
        <w:jc w:val="both"/>
      </w:pPr>
      <w:bookmarkStart w:id="0" w:name="_GoBack"/>
      <w:bookmarkEnd w:id="0"/>
      <w:r>
        <w:rPr>
          <w:color w:val="333333"/>
          <w:sz w:val="28"/>
          <w:szCs w:val="28"/>
        </w:rPr>
        <w:t xml:space="preserve">Новый продукт соотносится с Федеральными образовательными стандартами вуза, которыми руководствуется вуз при разработке программ по филологическому образованию. </w:t>
      </w:r>
      <w:proofErr w:type="gramStart"/>
      <w:r>
        <w:rPr>
          <w:color w:val="333333"/>
          <w:sz w:val="28"/>
          <w:szCs w:val="28"/>
        </w:rPr>
        <w:t>Новый продукт встраивается в общую концепцию развития вуза с точки зрения позиционирования МАГУ в социально-экономической системе региона,  когда университет  должен  стать  «естественным»  партнером  по  подготовке  кадров  и проведению НИОКР для всех крупных работодателей Арктического региона, а также в образовательную  и  научную  деятельность  МАГУ, которая   нацелена  на  достижение государственных  (федеральных  и  региональных)  приоритетов  в  развитии.</w:t>
      </w:r>
      <w:proofErr w:type="gramEnd"/>
    </w:p>
    <w:p w:rsidR="00D432D2" w:rsidRDefault="00D432D2" w:rsidP="00D432D2">
      <w:pPr>
        <w:pStyle w:val="a6"/>
        <w:spacing w:before="0" w:beforeAutospacing="0" w:after="200" w:afterAutospacing="0" w:line="276" w:lineRule="auto"/>
        <w:jc w:val="both"/>
      </w:pPr>
      <w:r>
        <w:rPr>
          <w:color w:val="333333"/>
          <w:sz w:val="28"/>
          <w:szCs w:val="28"/>
        </w:rPr>
        <w:t>Аналогов предлагаемого образовательного продукта в других вузах не существует. В Скандинавии есть практики преподавания саамского языка, но на других диалектах и не в рамках вузовской магистратуры, а в рамках специальных курсов. </w:t>
      </w:r>
    </w:p>
    <w:p w:rsidR="00D432D2" w:rsidRDefault="00D432D2" w:rsidP="00D432D2">
      <w:pPr>
        <w:pStyle w:val="a6"/>
        <w:spacing w:before="0" w:beforeAutospacing="0" w:after="160" w:afterAutospacing="0" w:line="276" w:lineRule="auto"/>
      </w:pPr>
      <w:r>
        <w:rPr>
          <w:color w:val="333333"/>
          <w:sz w:val="28"/>
          <w:szCs w:val="28"/>
        </w:rPr>
        <w:t>7. Ожидаемые внешние эффекты от реализации ИОП</w:t>
      </w:r>
    </w:p>
    <w:p w:rsidR="00D432D2" w:rsidRDefault="00D432D2" w:rsidP="00D432D2">
      <w:pPr>
        <w:pStyle w:val="a6"/>
        <w:spacing w:before="0" w:beforeAutospacing="0" w:after="160" w:afterAutospacing="0" w:line="276" w:lineRule="auto"/>
        <w:jc w:val="both"/>
      </w:pPr>
      <w:r>
        <w:rPr>
          <w:color w:val="333333"/>
          <w:sz w:val="28"/>
          <w:szCs w:val="28"/>
        </w:rPr>
        <w:t xml:space="preserve">На уровне обучающихся: внедрение новых содержания и технологий образования; использование форм работы, позволяющих выявить и поддержать перспективных обучающихся, создать необходимые условия получения опыта реальной практической деятельности, формирования профессиональных и </w:t>
      </w:r>
      <w:proofErr w:type="spellStart"/>
      <w:r>
        <w:rPr>
          <w:color w:val="333333"/>
          <w:sz w:val="28"/>
          <w:szCs w:val="28"/>
        </w:rPr>
        <w:t>надпрофессиональных</w:t>
      </w:r>
      <w:proofErr w:type="spellEnd"/>
      <w:r>
        <w:rPr>
          <w:color w:val="333333"/>
          <w:sz w:val="28"/>
          <w:szCs w:val="28"/>
        </w:rPr>
        <w:t xml:space="preserve"> компетенций. </w:t>
      </w:r>
    </w:p>
    <w:p w:rsidR="00D432D2" w:rsidRDefault="00D432D2" w:rsidP="00D432D2">
      <w:pPr>
        <w:pStyle w:val="a6"/>
        <w:spacing w:before="0" w:beforeAutospacing="0" w:after="160" w:afterAutospacing="0" w:line="276" w:lineRule="auto"/>
        <w:jc w:val="both"/>
      </w:pPr>
      <w:r>
        <w:rPr>
          <w:color w:val="333333"/>
          <w:sz w:val="28"/>
          <w:szCs w:val="28"/>
        </w:rPr>
        <w:lastRenderedPageBreak/>
        <w:t>На уровне преподавателей: повышение уровня профессионального развития и готовность принимать участие в инновационных изменениях при решении новых задач педагогической деятельности, повышающих качество образования. На уровне образовательных организаций: определение "точек роста" для организации и привлечение дополнительных ресурсов для развития, привлечение новых социально-экономических субъектов к решению задач развития образовательной организации; формирование имиджа в социальном окружении. </w:t>
      </w:r>
    </w:p>
    <w:p w:rsidR="00D432D2" w:rsidRDefault="00D432D2" w:rsidP="00D432D2">
      <w:pPr>
        <w:pStyle w:val="a6"/>
        <w:spacing w:before="0" w:beforeAutospacing="0" w:after="160" w:afterAutospacing="0" w:line="276" w:lineRule="auto"/>
        <w:jc w:val="both"/>
      </w:pPr>
      <w:r>
        <w:rPr>
          <w:color w:val="333333"/>
          <w:sz w:val="28"/>
          <w:szCs w:val="28"/>
        </w:rPr>
        <w:t>8. Перспективы развития проекта после завершения срока реализации.</w:t>
      </w:r>
    </w:p>
    <w:p w:rsidR="00D432D2" w:rsidRDefault="00D432D2" w:rsidP="00D432D2">
      <w:pPr>
        <w:pStyle w:val="a6"/>
        <w:spacing w:before="0" w:beforeAutospacing="0" w:after="160" w:afterAutospacing="0" w:line="276" w:lineRule="auto"/>
        <w:jc w:val="both"/>
      </w:pPr>
      <w:r>
        <w:rPr>
          <w:color w:val="333333"/>
          <w:sz w:val="28"/>
          <w:szCs w:val="28"/>
        </w:rPr>
        <w:t>Проект включен в систему образовательных отношений. Не требует дополнительных ресурсов и стимулов.</w:t>
      </w:r>
    </w:p>
    <w:p w:rsidR="00D432D2" w:rsidRDefault="00D432D2" w:rsidP="00D432D2">
      <w:pPr>
        <w:pStyle w:val="a6"/>
        <w:spacing w:before="0" w:beforeAutospacing="0" w:after="160" w:afterAutospacing="0" w:line="276" w:lineRule="auto"/>
        <w:jc w:val="both"/>
      </w:pPr>
      <w:r>
        <w:rPr>
          <w:color w:val="333333"/>
          <w:sz w:val="28"/>
          <w:szCs w:val="28"/>
        </w:rPr>
        <w:t>9. Предложения по распространению и внедрению результатов инновационного образовательного проекта, включая предложения по внесению изменений в законодательство (при необходимости).</w:t>
      </w:r>
    </w:p>
    <w:p w:rsidR="00D432D2" w:rsidRDefault="00D432D2" w:rsidP="00D432D2">
      <w:pPr>
        <w:pStyle w:val="a6"/>
        <w:spacing w:before="0" w:beforeAutospacing="0" w:after="160" w:afterAutospacing="0" w:line="276" w:lineRule="auto"/>
        <w:jc w:val="both"/>
      </w:pPr>
      <w:r>
        <w:rPr>
          <w:color w:val="333333"/>
          <w:sz w:val="28"/>
          <w:szCs w:val="28"/>
        </w:rPr>
        <w:t>Изучены информационные материалы, выявлены ключевые проблемы, отобраны наиболее успешные практики. Выявлена оптимальная структура проекта. Сформирован перечень необходимых функциональных базисов, выявлена оптимальная структура программ повышения квалификации, подготовлены учебные материалы. Подобран и спрогнозирован сценарий пользовательской эксплуатации продукта.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721"/>
      </w:tblGrid>
      <w:tr w:rsidR="00D432D2" w:rsidTr="00D43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rPr>
                <w:color w:val="333333"/>
                <w:sz w:val="28"/>
                <w:szCs w:val="28"/>
              </w:rPr>
              <w:t>Общие требования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rPr>
                <w:color w:val="333333"/>
                <w:sz w:val="28"/>
                <w:szCs w:val="28"/>
              </w:rPr>
              <w:t>Предложения организации-соискателя</w:t>
            </w:r>
          </w:p>
        </w:tc>
      </w:tr>
      <w:tr w:rsidR="00D432D2" w:rsidTr="00D43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22"/>
            </w:pPr>
            <w:r>
              <w:rPr>
                <w:color w:val="333333"/>
                <w:sz w:val="28"/>
                <w:szCs w:val="28"/>
              </w:rPr>
              <w:t>Размещение информации о результатах реализации инновационного образовательного проекта в ИС ФИП и (или) на прочих сайтах образовательных организаций в сети Интернет, включая размещение об участии в работе методических сетей организаций (при наличии) – (количественные показатели)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rPr>
                <w:color w:val="333333"/>
                <w:sz w:val="28"/>
                <w:szCs w:val="28"/>
              </w:rPr>
              <w:t>5</w:t>
            </w:r>
          </w:p>
        </w:tc>
      </w:tr>
      <w:tr w:rsidR="00D432D2" w:rsidTr="00D43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jc w:val="both"/>
            </w:pPr>
            <w:r>
              <w:rPr>
                <w:color w:val="333333"/>
                <w:sz w:val="28"/>
                <w:szCs w:val="28"/>
              </w:rPr>
              <w:t>Презентация опыта деятельности ФИП (не менее одной презентации) и (или) выступление на всероссийских, межрегиональных мероприятиях.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rPr>
                <w:b/>
                <w:bCs/>
                <w:color w:val="333333"/>
                <w:sz w:val="28"/>
                <w:szCs w:val="28"/>
              </w:rPr>
              <w:t>7</w:t>
            </w:r>
          </w:p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rPr>
                <w:color w:val="333333"/>
                <w:sz w:val="28"/>
                <w:szCs w:val="28"/>
              </w:rPr>
              <w:t>(Всероссийская научно-практическая конференция с международным участием «Масловские чтения», 2023-2024, ежегодно</w:t>
            </w:r>
          </w:p>
          <w:p w:rsidR="00D432D2" w:rsidRDefault="00D432D2" w:rsidP="00D432D2">
            <w:pPr>
              <w:spacing w:line="276" w:lineRule="auto"/>
            </w:pPr>
          </w:p>
        </w:tc>
      </w:tr>
      <w:tr w:rsidR="00D432D2" w:rsidTr="00D432D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ind w:left="22"/>
            </w:pPr>
            <w:r>
              <w:rPr>
                <w:color w:val="333333"/>
                <w:sz w:val="28"/>
                <w:szCs w:val="28"/>
              </w:rPr>
              <w:lastRenderedPageBreak/>
              <w:t>Краткое описание модели и практики осуществления ФИП инновационной деятельности для формирования годового отчета о деятельности общей сети ФИП в 2024 году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32D2" w:rsidRDefault="00D432D2" w:rsidP="00D432D2">
            <w:pPr>
              <w:pStyle w:val="a6"/>
              <w:spacing w:before="0" w:beforeAutospacing="0" w:after="0" w:afterAutospacing="0" w:line="276" w:lineRule="auto"/>
              <w:jc w:val="center"/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</w:tr>
    </w:tbl>
    <w:p w:rsidR="00B25FDF" w:rsidRPr="00D432D2" w:rsidRDefault="00B25FDF" w:rsidP="00D432D2">
      <w:pPr>
        <w:spacing w:line="276" w:lineRule="auto"/>
      </w:pPr>
    </w:p>
    <w:sectPr w:rsidR="00B25FDF" w:rsidRPr="00D432D2" w:rsidSect="0011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143A"/>
    <w:multiLevelType w:val="hybridMultilevel"/>
    <w:tmpl w:val="2C8EBA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B42468"/>
    <w:multiLevelType w:val="hybridMultilevel"/>
    <w:tmpl w:val="ACBAF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F394F"/>
    <w:multiLevelType w:val="hybridMultilevel"/>
    <w:tmpl w:val="72023D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90C5041"/>
    <w:multiLevelType w:val="multilevel"/>
    <w:tmpl w:val="0B7CF9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A63FD"/>
    <w:multiLevelType w:val="multilevel"/>
    <w:tmpl w:val="7F1484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766A5D"/>
    <w:multiLevelType w:val="multilevel"/>
    <w:tmpl w:val="7DBC03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643B0"/>
    <w:multiLevelType w:val="multilevel"/>
    <w:tmpl w:val="10E2F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1A4471"/>
    <w:multiLevelType w:val="multilevel"/>
    <w:tmpl w:val="E5A6AA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F4A4A"/>
    <w:multiLevelType w:val="hybridMultilevel"/>
    <w:tmpl w:val="DFE862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DB4652D"/>
    <w:multiLevelType w:val="hybridMultilevel"/>
    <w:tmpl w:val="5EF0BC6E"/>
    <w:lvl w:ilvl="0" w:tplc="A8EAC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F235D"/>
    <w:multiLevelType w:val="hybridMultilevel"/>
    <w:tmpl w:val="A372D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37ABB"/>
    <w:multiLevelType w:val="multilevel"/>
    <w:tmpl w:val="5802A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415CAB"/>
    <w:multiLevelType w:val="multilevel"/>
    <w:tmpl w:val="C838C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F2706B"/>
    <w:multiLevelType w:val="hybridMultilevel"/>
    <w:tmpl w:val="FA02E3F4"/>
    <w:lvl w:ilvl="0" w:tplc="A8EAC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F44FB"/>
    <w:multiLevelType w:val="multilevel"/>
    <w:tmpl w:val="02B89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B378B4"/>
    <w:multiLevelType w:val="multilevel"/>
    <w:tmpl w:val="D6A4E3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76180B"/>
    <w:multiLevelType w:val="hybridMultilevel"/>
    <w:tmpl w:val="A5ECC1FA"/>
    <w:lvl w:ilvl="0" w:tplc="36CA55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57CA1"/>
    <w:multiLevelType w:val="multilevel"/>
    <w:tmpl w:val="099C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C25E02"/>
    <w:multiLevelType w:val="hybridMultilevel"/>
    <w:tmpl w:val="0AAE1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600518"/>
    <w:multiLevelType w:val="multilevel"/>
    <w:tmpl w:val="3290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0C0C34"/>
    <w:multiLevelType w:val="multilevel"/>
    <w:tmpl w:val="BC1E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B36516"/>
    <w:multiLevelType w:val="hybridMultilevel"/>
    <w:tmpl w:val="DA547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73909"/>
    <w:multiLevelType w:val="hybridMultilevel"/>
    <w:tmpl w:val="8760CD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ABF342C"/>
    <w:multiLevelType w:val="multilevel"/>
    <w:tmpl w:val="7820DC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EF4350"/>
    <w:multiLevelType w:val="multilevel"/>
    <w:tmpl w:val="6D327D3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4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24"/>
  </w:num>
  <w:num w:numId="4">
    <w:abstractNumId w:val="8"/>
  </w:num>
  <w:num w:numId="5">
    <w:abstractNumId w:val="2"/>
  </w:num>
  <w:num w:numId="6">
    <w:abstractNumId w:val="22"/>
  </w:num>
  <w:num w:numId="7">
    <w:abstractNumId w:val="0"/>
  </w:num>
  <w:num w:numId="8">
    <w:abstractNumId w:val="18"/>
  </w:num>
  <w:num w:numId="9">
    <w:abstractNumId w:val="9"/>
  </w:num>
  <w:num w:numId="10">
    <w:abstractNumId w:val="13"/>
  </w:num>
  <w:num w:numId="11">
    <w:abstractNumId w:val="16"/>
  </w:num>
  <w:num w:numId="12">
    <w:abstractNumId w:val="10"/>
  </w:num>
  <w:num w:numId="13">
    <w:abstractNumId w:val="12"/>
  </w:num>
  <w:num w:numId="14">
    <w:abstractNumId w:val="11"/>
  </w:num>
  <w:num w:numId="15">
    <w:abstractNumId w:val="6"/>
    <w:lvlOverride w:ilvl="0">
      <w:lvl w:ilvl="0">
        <w:numFmt w:val="decimal"/>
        <w:lvlText w:val="%1."/>
        <w:lvlJc w:val="left"/>
      </w:lvl>
    </w:lvlOverride>
  </w:num>
  <w:num w:numId="16">
    <w:abstractNumId w:val="14"/>
    <w:lvlOverride w:ilvl="0">
      <w:lvl w:ilvl="0">
        <w:numFmt w:val="decimal"/>
        <w:lvlText w:val="%1."/>
        <w:lvlJc w:val="left"/>
      </w:lvl>
    </w:lvlOverride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15"/>
    <w:lvlOverride w:ilvl="0">
      <w:lvl w:ilvl="0">
        <w:numFmt w:val="decimal"/>
        <w:lvlText w:val="%1."/>
        <w:lvlJc w:val="left"/>
      </w:lvl>
    </w:lvlOverride>
  </w:num>
  <w:num w:numId="19">
    <w:abstractNumId w:val="4"/>
    <w:lvlOverride w:ilvl="0">
      <w:lvl w:ilvl="0">
        <w:numFmt w:val="decimal"/>
        <w:lvlText w:val="%1."/>
        <w:lvlJc w:val="left"/>
      </w:lvl>
    </w:lvlOverride>
  </w:num>
  <w:num w:numId="20">
    <w:abstractNumId w:val="23"/>
    <w:lvlOverride w:ilvl="0">
      <w:lvl w:ilvl="0">
        <w:numFmt w:val="decimal"/>
        <w:lvlText w:val="%1."/>
        <w:lvlJc w:val="left"/>
      </w:lvl>
    </w:lvlOverride>
  </w:num>
  <w:num w:numId="21">
    <w:abstractNumId w:val="17"/>
  </w:num>
  <w:num w:numId="22">
    <w:abstractNumId w:val="5"/>
    <w:lvlOverride w:ilvl="0">
      <w:lvl w:ilvl="0">
        <w:numFmt w:val="decimal"/>
        <w:lvlText w:val="%1."/>
        <w:lvlJc w:val="left"/>
      </w:lvl>
    </w:lvlOverride>
  </w:num>
  <w:num w:numId="23">
    <w:abstractNumId w:val="3"/>
    <w:lvlOverride w:ilvl="0">
      <w:lvl w:ilvl="0">
        <w:numFmt w:val="decimal"/>
        <w:lvlText w:val="%1."/>
        <w:lvlJc w:val="left"/>
      </w:lvl>
    </w:lvlOverride>
  </w:num>
  <w:num w:numId="24">
    <w:abstractNumId w:val="3"/>
    <w:lvlOverride w:ilvl="0">
      <w:lvl w:ilvl="0">
        <w:numFmt w:val="decimal"/>
        <w:lvlText w:val="%1."/>
        <w:lvlJc w:val="left"/>
      </w:lvl>
    </w:lvlOverride>
  </w:num>
  <w:num w:numId="25">
    <w:abstractNumId w:val="20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3D8F"/>
    <w:rsid w:val="00010B65"/>
    <w:rsid w:val="0002414F"/>
    <w:rsid w:val="00060517"/>
    <w:rsid w:val="00085E06"/>
    <w:rsid w:val="000953D3"/>
    <w:rsid w:val="000A12DB"/>
    <w:rsid w:val="00104EBA"/>
    <w:rsid w:val="001104E5"/>
    <w:rsid w:val="00110B4F"/>
    <w:rsid w:val="00135240"/>
    <w:rsid w:val="001F1C2C"/>
    <w:rsid w:val="001F7A9C"/>
    <w:rsid w:val="00226513"/>
    <w:rsid w:val="00241E00"/>
    <w:rsid w:val="00253790"/>
    <w:rsid w:val="0026137A"/>
    <w:rsid w:val="002C05EB"/>
    <w:rsid w:val="002C716B"/>
    <w:rsid w:val="003704A5"/>
    <w:rsid w:val="00370FE9"/>
    <w:rsid w:val="003844EE"/>
    <w:rsid w:val="003A1E8D"/>
    <w:rsid w:val="003E5A7A"/>
    <w:rsid w:val="004103BC"/>
    <w:rsid w:val="0043523F"/>
    <w:rsid w:val="0048555F"/>
    <w:rsid w:val="00487978"/>
    <w:rsid w:val="00490C57"/>
    <w:rsid w:val="00495012"/>
    <w:rsid w:val="00523C79"/>
    <w:rsid w:val="00566E43"/>
    <w:rsid w:val="005919BD"/>
    <w:rsid w:val="005C7C6D"/>
    <w:rsid w:val="00640F3A"/>
    <w:rsid w:val="00712852"/>
    <w:rsid w:val="00724FA0"/>
    <w:rsid w:val="00734E02"/>
    <w:rsid w:val="00752B15"/>
    <w:rsid w:val="00756DBB"/>
    <w:rsid w:val="00760020"/>
    <w:rsid w:val="0078051A"/>
    <w:rsid w:val="00863EA9"/>
    <w:rsid w:val="009033B6"/>
    <w:rsid w:val="00903666"/>
    <w:rsid w:val="00915DC8"/>
    <w:rsid w:val="00920B8F"/>
    <w:rsid w:val="00961763"/>
    <w:rsid w:val="009656B8"/>
    <w:rsid w:val="009824E3"/>
    <w:rsid w:val="00990712"/>
    <w:rsid w:val="009A1941"/>
    <w:rsid w:val="009E22AB"/>
    <w:rsid w:val="00A005A5"/>
    <w:rsid w:val="00A81C70"/>
    <w:rsid w:val="00A97E7F"/>
    <w:rsid w:val="00AC2784"/>
    <w:rsid w:val="00AE062A"/>
    <w:rsid w:val="00B25FDF"/>
    <w:rsid w:val="00B767DE"/>
    <w:rsid w:val="00BB03D1"/>
    <w:rsid w:val="00BB769E"/>
    <w:rsid w:val="00C04BE2"/>
    <w:rsid w:val="00C309BA"/>
    <w:rsid w:val="00C33956"/>
    <w:rsid w:val="00C522B1"/>
    <w:rsid w:val="00C70B66"/>
    <w:rsid w:val="00C83D8F"/>
    <w:rsid w:val="00CD1A67"/>
    <w:rsid w:val="00CE01AC"/>
    <w:rsid w:val="00D10E37"/>
    <w:rsid w:val="00D1623C"/>
    <w:rsid w:val="00D432D2"/>
    <w:rsid w:val="00D44AB8"/>
    <w:rsid w:val="00D506FF"/>
    <w:rsid w:val="00DA2483"/>
    <w:rsid w:val="00DA40DB"/>
    <w:rsid w:val="00DA73B5"/>
    <w:rsid w:val="00E13C85"/>
    <w:rsid w:val="00E165B5"/>
    <w:rsid w:val="00E53F1D"/>
    <w:rsid w:val="00E56712"/>
    <w:rsid w:val="00E679CC"/>
    <w:rsid w:val="00E821A3"/>
    <w:rsid w:val="00EA44A3"/>
    <w:rsid w:val="00EC2EEE"/>
    <w:rsid w:val="00F301FC"/>
    <w:rsid w:val="00F32F34"/>
    <w:rsid w:val="00F35FBA"/>
    <w:rsid w:val="00F50904"/>
    <w:rsid w:val="00F54879"/>
    <w:rsid w:val="00F83A98"/>
    <w:rsid w:val="00FC1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3790"/>
    <w:pPr>
      <w:ind w:left="720"/>
      <w:contextualSpacing/>
    </w:pPr>
  </w:style>
  <w:style w:type="table" w:styleId="a5">
    <w:name w:val="Table Grid"/>
    <w:basedOn w:val="a1"/>
    <w:uiPriority w:val="39"/>
    <w:rsid w:val="00253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F7A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unhideWhenUsed/>
    <w:rsid w:val="00D1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styleId="a7">
    <w:name w:val="Strong"/>
    <w:basedOn w:val="a0"/>
    <w:uiPriority w:val="22"/>
    <w:qFormat/>
    <w:rsid w:val="00CE01AC"/>
    <w:rPr>
      <w:b/>
      <w:bCs/>
    </w:rPr>
  </w:style>
  <w:style w:type="character" w:styleId="a8">
    <w:name w:val="Hyperlink"/>
    <w:basedOn w:val="a0"/>
    <w:uiPriority w:val="99"/>
    <w:semiHidden/>
    <w:unhideWhenUsed/>
    <w:rsid w:val="00E13C85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uiPriority w:val="34"/>
    <w:rsid w:val="00F54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88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2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576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7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4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78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8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7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50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95793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5783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906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1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69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57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9882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54690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9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91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625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635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0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766478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9585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0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20274-A306-4A61-88AC-65745804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3826</Words>
  <Characters>21814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anm4006@outlook.com</dc:creator>
  <cp:lastModifiedBy>asus</cp:lastModifiedBy>
  <cp:revision>2</cp:revision>
  <dcterms:created xsi:type="dcterms:W3CDTF">2022-09-29T08:31:00Z</dcterms:created>
  <dcterms:modified xsi:type="dcterms:W3CDTF">2022-09-29T08:31:00Z</dcterms:modified>
</cp:coreProperties>
</file>